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A8BB5D" w14:textId="5F1561E9" w:rsidR="008E6902" w:rsidRPr="00DA7AA1" w:rsidRDefault="008E6902" w:rsidP="008E6902">
      <w:pPr>
        <w:pStyle w:val="Header"/>
        <w:tabs>
          <w:tab w:val="clear" w:pos="4536"/>
        </w:tabs>
        <w:rPr>
          <w:szCs w:val="20"/>
          <w:lang w:val="de-DE"/>
        </w:rPr>
      </w:pPr>
      <w:bookmarkStart w:id="0" w:name="OLE_LINK1"/>
      <w:bookmarkStart w:id="1" w:name="_GoBack"/>
      <w:bookmarkEnd w:id="1"/>
      <w:r w:rsidRPr="00A60380">
        <w:rPr>
          <w:lang w:val="de-DE"/>
        </w:rPr>
        <w:t>3GPP TSG-RAN WG1#</w:t>
      </w:r>
      <w:r>
        <w:rPr>
          <w:lang w:val="de-DE"/>
        </w:rPr>
        <w:t>86</w:t>
      </w:r>
      <w:r w:rsidRPr="00A60380">
        <w:rPr>
          <w:lang w:val="de-DE"/>
        </w:rPr>
        <w:tab/>
      </w:r>
      <w:r w:rsidRPr="00DF48C9">
        <w:rPr>
          <w:lang w:val="de-DE"/>
        </w:rPr>
        <w:t>R1-</w:t>
      </w:r>
      <w:r w:rsidR="00DA7AA1" w:rsidRPr="00DA7AA1">
        <w:rPr>
          <w:rFonts w:cs="Arial"/>
          <w:color w:val="000000"/>
          <w:sz w:val="16"/>
          <w:szCs w:val="16"/>
        </w:rPr>
        <w:t xml:space="preserve"> </w:t>
      </w:r>
      <w:r w:rsidR="00DA7AA1" w:rsidRPr="00DA7AA1">
        <w:rPr>
          <w:rFonts w:cs="Arial"/>
          <w:color w:val="000000"/>
          <w:szCs w:val="20"/>
        </w:rPr>
        <w:t>167639</w:t>
      </w:r>
    </w:p>
    <w:bookmarkEnd w:id="0"/>
    <w:p w14:paraId="4228D745" w14:textId="77777777" w:rsidR="008E6902" w:rsidRPr="002865B2" w:rsidRDefault="008E6902" w:rsidP="008E6902">
      <w:pPr>
        <w:pStyle w:val="3GPPHeader"/>
        <w:spacing w:after="0"/>
        <w:rPr>
          <w:rFonts w:ascii="Arial" w:hAnsi="Arial" w:cs="Arial"/>
          <w:sz w:val="20"/>
          <w:lang w:val="en-US"/>
        </w:rPr>
      </w:pPr>
      <w:r>
        <w:rPr>
          <w:rFonts w:ascii="Arial" w:hAnsi="Arial" w:cs="Arial"/>
          <w:sz w:val="20"/>
          <w:lang w:val="en-US"/>
        </w:rPr>
        <w:t>Gothenburg, Sweden, 22-26</w:t>
      </w:r>
      <w:r w:rsidRPr="002865B2">
        <w:rPr>
          <w:rFonts w:ascii="Arial" w:hAnsi="Arial" w:cs="Arial"/>
          <w:sz w:val="20"/>
          <w:lang w:val="en-US"/>
        </w:rPr>
        <w:t xml:space="preserve"> </w:t>
      </w:r>
      <w:r>
        <w:rPr>
          <w:rFonts w:ascii="Arial" w:hAnsi="Arial" w:cs="Arial"/>
          <w:sz w:val="20"/>
          <w:lang w:val="en-US"/>
        </w:rPr>
        <w:t>August</w:t>
      </w:r>
      <w:r w:rsidRPr="002865B2">
        <w:rPr>
          <w:rFonts w:ascii="Arial" w:hAnsi="Arial" w:cs="Arial"/>
          <w:sz w:val="20"/>
          <w:lang w:val="en-US"/>
        </w:rPr>
        <w:t>, 2016</w:t>
      </w:r>
    </w:p>
    <w:p w14:paraId="33D74EE7" w14:textId="77777777" w:rsidR="008E6902" w:rsidRPr="00067A4F" w:rsidRDefault="008E6902" w:rsidP="008E6902">
      <w:pPr>
        <w:pStyle w:val="Header"/>
      </w:pPr>
    </w:p>
    <w:p w14:paraId="65FACFC7" w14:textId="77777777" w:rsidR="008E6902" w:rsidRPr="009D2B97" w:rsidRDefault="008E6902" w:rsidP="008E6902">
      <w:pPr>
        <w:pStyle w:val="Header"/>
        <w:tabs>
          <w:tab w:val="clear" w:pos="4536"/>
          <w:tab w:val="left" w:pos="1800"/>
        </w:tabs>
        <w:ind w:left="1800" w:hanging="1800"/>
      </w:pPr>
      <w:r w:rsidRPr="009D2B97">
        <w:t>Source:</w:t>
      </w:r>
      <w:r w:rsidRPr="009D2B97">
        <w:tab/>
        <w:t>Ericsson</w:t>
      </w:r>
    </w:p>
    <w:p w14:paraId="6201F9A8" w14:textId="0B97B683" w:rsidR="008E6902" w:rsidRPr="00F56EBE" w:rsidRDefault="008E6902" w:rsidP="008E6902">
      <w:pPr>
        <w:pStyle w:val="Header"/>
        <w:tabs>
          <w:tab w:val="clear" w:pos="4536"/>
          <w:tab w:val="left" w:pos="1800"/>
        </w:tabs>
      </w:pPr>
      <w:r w:rsidRPr="009D2B97">
        <w:t>Title:</w:t>
      </w:r>
      <w:bookmarkStart w:id="2" w:name="Title"/>
      <w:bookmarkEnd w:id="2"/>
      <w:r w:rsidRPr="009D2B97">
        <w:tab/>
      </w:r>
      <w:r>
        <w:t>On 1D antenna port layouts in Rel-14</w:t>
      </w:r>
    </w:p>
    <w:p w14:paraId="00D37F3F" w14:textId="77777777" w:rsidR="008E6902" w:rsidRPr="00067A4F" w:rsidRDefault="008E6902" w:rsidP="008E6902">
      <w:pPr>
        <w:pStyle w:val="Header"/>
        <w:tabs>
          <w:tab w:val="clear" w:pos="4536"/>
          <w:tab w:val="left" w:pos="1800"/>
        </w:tabs>
      </w:pPr>
      <w:r w:rsidRPr="00067A4F">
        <w:t>Agenda Item:</w:t>
      </w:r>
      <w:bookmarkStart w:id="3" w:name="Source"/>
      <w:bookmarkEnd w:id="3"/>
      <w:r w:rsidRPr="00067A4F">
        <w:tab/>
      </w:r>
      <w:r>
        <w:t>7.2.4.2.1</w:t>
      </w:r>
    </w:p>
    <w:p w14:paraId="4CC545DD" w14:textId="77777777" w:rsidR="008E6902" w:rsidRPr="009D2B97" w:rsidRDefault="008E6902" w:rsidP="008E6902">
      <w:pPr>
        <w:pStyle w:val="Header"/>
        <w:tabs>
          <w:tab w:val="left" w:pos="1800"/>
        </w:tabs>
      </w:pPr>
      <w:r w:rsidRPr="009D2B97">
        <w:t>Document for:</w:t>
      </w:r>
      <w:r w:rsidRPr="009D2B97">
        <w:tab/>
      </w:r>
      <w:bookmarkStart w:id="4" w:name="DocumentFor"/>
      <w:bookmarkEnd w:id="4"/>
      <w:r w:rsidRPr="009D2B97">
        <w:t>Discussion and Decision</w:t>
      </w:r>
    </w:p>
    <w:p w14:paraId="47160F0B" w14:textId="77777777" w:rsidR="00795DB8" w:rsidRPr="009D2B97" w:rsidRDefault="00795DB8" w:rsidP="00EA7BAE">
      <w:pPr>
        <w:pBdr>
          <w:bottom w:val="single" w:sz="4" w:space="1" w:color="auto"/>
        </w:pBdr>
        <w:tabs>
          <w:tab w:val="left" w:pos="2552"/>
        </w:tabs>
      </w:pPr>
    </w:p>
    <w:p w14:paraId="344C038C" w14:textId="77777777" w:rsidR="004E3F86" w:rsidRDefault="00AF1102" w:rsidP="00A60380">
      <w:pPr>
        <w:pStyle w:val="Heading1"/>
      </w:pPr>
      <w:r w:rsidRPr="003178F4">
        <w:t>Introduction</w:t>
      </w:r>
    </w:p>
    <w:p w14:paraId="6330D093" w14:textId="56E414D1" w:rsidR="008E6902" w:rsidRPr="00BE4FC8" w:rsidRDefault="008E6902" w:rsidP="008E6902">
      <w:pPr>
        <w:overflowPunct w:val="0"/>
        <w:autoSpaceDE w:val="0"/>
        <w:autoSpaceDN w:val="0"/>
        <w:adjustRightInd w:val="0"/>
        <w:spacing w:after="180"/>
        <w:ind w:right="-99"/>
        <w:textAlignment w:val="baseline"/>
        <w:rPr>
          <w:i/>
          <w:color w:val="000000"/>
          <w:lang w:eastAsia="ko-KR"/>
        </w:rPr>
      </w:pPr>
      <w:r>
        <w:t>In RAN1#85, the followings were concluded on Class A codebook enhancement for up to 32 ports</w:t>
      </w:r>
      <w:r w:rsidR="0030524C">
        <w:t xml:space="preserve"> </w:t>
      </w:r>
      <w:r w:rsidR="007564E3">
        <w:fldChar w:fldCharType="begin"/>
      </w:r>
      <w:r w:rsidR="007564E3">
        <w:instrText xml:space="preserve"> REF _Ref458425895 \r \h </w:instrText>
      </w:r>
      <w:r w:rsidR="007564E3">
        <w:fldChar w:fldCharType="separate"/>
      </w:r>
      <w:r w:rsidR="007564E3">
        <w:t>[1]</w:t>
      </w:r>
      <w:r w:rsidR="007564E3">
        <w:fldChar w:fldCharType="end"/>
      </w:r>
      <w:r>
        <w:t>:</w:t>
      </w:r>
    </w:p>
    <w:p w14:paraId="62BE7283" w14:textId="77777777" w:rsidR="008E6902" w:rsidRPr="00877A76" w:rsidRDefault="008E6902" w:rsidP="008E6902">
      <w:pPr>
        <w:rPr>
          <w:rFonts w:eastAsia="MS Mincho"/>
          <w:lang w:eastAsia="ja-JP"/>
        </w:rPr>
      </w:pPr>
      <w:r w:rsidRPr="00131876">
        <w:rPr>
          <w:rFonts w:eastAsia="MS Mincho"/>
          <w:b/>
          <w:u w:val="single"/>
          <w:lang w:eastAsia="ja-JP"/>
        </w:rPr>
        <w:t>Conclusion</w:t>
      </w:r>
      <w:r>
        <w:rPr>
          <w:rFonts w:eastAsia="MS Mincho"/>
          <w:lang w:eastAsia="ja-JP"/>
        </w:rPr>
        <w:t>:</w:t>
      </w:r>
    </w:p>
    <w:p w14:paraId="3F3C06FF" w14:textId="77777777" w:rsidR="008E6902" w:rsidRPr="00C3162E" w:rsidRDefault="008E6902" w:rsidP="008E6902">
      <w:pPr>
        <w:numPr>
          <w:ilvl w:val="0"/>
          <w:numId w:val="43"/>
        </w:numPr>
        <w:rPr>
          <w:rFonts w:eastAsia="MS Mincho"/>
          <w:lang w:eastAsia="ja-JP"/>
        </w:rPr>
      </w:pPr>
      <w:r>
        <w:rPr>
          <w:rFonts w:eastAsia="MS Mincho"/>
          <w:lang w:eastAsia="ja-JP"/>
        </w:rPr>
        <w:t>Class A c</w:t>
      </w:r>
      <w:r w:rsidRPr="00C3162E">
        <w:rPr>
          <w:rFonts w:eastAsia="MS Mincho"/>
          <w:lang w:eastAsia="ja-JP"/>
        </w:rPr>
        <w:t>odebook enhancement</w:t>
      </w:r>
      <w:r>
        <w:rPr>
          <w:rFonts w:eastAsia="MS Mincho"/>
          <w:lang w:eastAsia="ja-JP"/>
        </w:rPr>
        <w:t>:</w:t>
      </w:r>
      <w:r w:rsidRPr="00C3162E">
        <w:rPr>
          <w:rFonts w:eastAsia="MS Mincho"/>
          <w:lang w:eastAsia="ja-JP"/>
        </w:rPr>
        <w:t xml:space="preserve"> </w:t>
      </w:r>
    </w:p>
    <w:p w14:paraId="7CE544B1" w14:textId="77777777" w:rsidR="008E6902" w:rsidRDefault="008E6902" w:rsidP="008E6902">
      <w:pPr>
        <w:numPr>
          <w:ilvl w:val="1"/>
          <w:numId w:val="43"/>
        </w:numPr>
        <w:rPr>
          <w:rFonts w:eastAsia="MS Mincho"/>
          <w:lang w:eastAsia="ja-JP"/>
        </w:rPr>
      </w:pPr>
      <w:r w:rsidRPr="005852DF">
        <w:rPr>
          <w:rFonts w:eastAsia="MS Mincho"/>
          <w:lang w:eastAsia="ja-JP"/>
        </w:rPr>
        <w:t xml:space="preserve">Starting from Rel-13 Class A codebook design structure </w:t>
      </w:r>
      <w:r>
        <w:rPr>
          <w:rFonts w:eastAsia="MS Mincho"/>
          <w:lang w:eastAsia="ja-JP"/>
        </w:rPr>
        <w:t>by</w:t>
      </w:r>
      <w:r w:rsidRPr="005852DF">
        <w:rPr>
          <w:rFonts w:eastAsia="MS Mincho"/>
          <w:lang w:eastAsia="ja-JP"/>
        </w:rPr>
        <w:t xml:space="preserve"> enabling different N1 and N2 combinations </w:t>
      </w:r>
    </w:p>
    <w:p w14:paraId="02893543" w14:textId="77777777" w:rsidR="008E6902" w:rsidRDefault="008E6902" w:rsidP="008E6902">
      <w:pPr>
        <w:numPr>
          <w:ilvl w:val="0"/>
          <w:numId w:val="43"/>
        </w:numPr>
        <w:rPr>
          <w:rFonts w:eastAsia="MS Mincho"/>
          <w:lang w:eastAsia="ja-JP"/>
        </w:rPr>
      </w:pPr>
      <w:r>
        <w:rPr>
          <w:rFonts w:eastAsia="MS Mincho"/>
          <w:lang w:eastAsia="ja-JP"/>
        </w:rPr>
        <w:t xml:space="preserve">Reduce the number of combinations of codebook parameters (N1, N2, O1, and/or O2) </w:t>
      </w:r>
    </w:p>
    <w:p w14:paraId="64CD01A9" w14:textId="77777777" w:rsidR="008E6902" w:rsidRDefault="008E6902" w:rsidP="008E6902">
      <w:pPr>
        <w:numPr>
          <w:ilvl w:val="1"/>
          <w:numId w:val="43"/>
        </w:numPr>
        <w:rPr>
          <w:rFonts w:eastAsia="MS Mincho"/>
          <w:lang w:eastAsia="ja-JP"/>
        </w:rPr>
      </w:pPr>
      <w:r>
        <w:rPr>
          <w:rFonts w:eastAsia="MS Mincho"/>
          <w:lang w:eastAsia="ja-JP"/>
        </w:rPr>
        <w:t>To be concluded in RAN1#86</w:t>
      </w:r>
    </w:p>
    <w:p w14:paraId="27C5A4B0" w14:textId="77777777" w:rsidR="008E6902" w:rsidRPr="00610A3B" w:rsidRDefault="008E6902" w:rsidP="008E6902">
      <w:pPr>
        <w:numPr>
          <w:ilvl w:val="1"/>
          <w:numId w:val="43"/>
        </w:numPr>
        <w:rPr>
          <w:rFonts w:eastAsia="MS Mincho"/>
          <w:lang w:eastAsia="ja-JP"/>
        </w:rPr>
      </w:pPr>
      <w:r>
        <w:rPr>
          <w:rFonts w:eastAsia="MS Mincho"/>
          <w:lang w:eastAsia="ja-JP"/>
        </w:rPr>
        <w:t xml:space="preserve">Examples: </w:t>
      </w:r>
    </w:p>
    <w:p w14:paraId="644BBAD1" w14:textId="77777777" w:rsidR="008E6902" w:rsidRDefault="008E6902" w:rsidP="008E6902">
      <w:pPr>
        <w:numPr>
          <w:ilvl w:val="2"/>
          <w:numId w:val="43"/>
        </w:numPr>
        <w:rPr>
          <w:rFonts w:eastAsia="MS Mincho"/>
          <w:lang w:eastAsia="ja-JP"/>
        </w:rPr>
      </w:pPr>
      <w:r>
        <w:rPr>
          <w:rFonts w:eastAsia="MS Mincho"/>
          <w:lang w:eastAsia="ja-JP"/>
        </w:rPr>
        <w:t>Down select from 19 (N1,N2) combinations; and/or</w:t>
      </w:r>
    </w:p>
    <w:p w14:paraId="484ADDAF" w14:textId="77777777" w:rsidR="008E6902" w:rsidRDefault="008E6902" w:rsidP="008E6902">
      <w:pPr>
        <w:numPr>
          <w:ilvl w:val="2"/>
          <w:numId w:val="43"/>
        </w:numPr>
        <w:rPr>
          <w:rFonts w:eastAsia="MS Mincho"/>
          <w:lang w:eastAsia="ja-JP"/>
        </w:rPr>
      </w:pPr>
      <w:r>
        <w:rPr>
          <w:rFonts w:eastAsia="MS Mincho"/>
          <w:lang w:eastAsia="ja-JP"/>
        </w:rPr>
        <w:t>Reduce the number of (O1,O2) combinations</w:t>
      </w:r>
    </w:p>
    <w:p w14:paraId="7B2762C7" w14:textId="77777777" w:rsidR="008E6902" w:rsidRPr="00610A3B" w:rsidRDefault="008E6902" w:rsidP="008E6902">
      <w:pPr>
        <w:numPr>
          <w:ilvl w:val="2"/>
          <w:numId w:val="43"/>
        </w:numPr>
        <w:rPr>
          <w:rFonts w:eastAsia="MS Mincho"/>
          <w:lang w:eastAsia="ja-JP"/>
        </w:rPr>
      </w:pPr>
      <w:r>
        <w:rPr>
          <w:rFonts w:eastAsia="MS Mincho"/>
          <w:lang w:eastAsia="ja-JP"/>
        </w:rPr>
        <w:t xml:space="preserve">Other possibilities are not excluded </w:t>
      </w:r>
    </w:p>
    <w:p w14:paraId="31057530" w14:textId="77777777" w:rsidR="008E6902" w:rsidRDefault="008E6902" w:rsidP="008E6902">
      <w:pPr>
        <w:pStyle w:val="BodyText"/>
      </w:pPr>
    </w:p>
    <w:p w14:paraId="396D86E2" w14:textId="24C05291" w:rsidR="008E6902" w:rsidRDefault="008E6902" w:rsidP="008E6902">
      <w:pPr>
        <w:pStyle w:val="BodyText"/>
        <w:rPr>
          <w:i/>
          <w:color w:val="000000"/>
          <w:lang w:eastAsia="ko-KR"/>
        </w:rPr>
      </w:pPr>
      <w:r>
        <w:t xml:space="preserve">In this contribution, </w:t>
      </w:r>
      <w:r w:rsidRPr="00BE4FC8">
        <w:t xml:space="preserve">we discuss </w:t>
      </w:r>
      <w:r>
        <w:t xml:space="preserve">the </w:t>
      </w:r>
      <w:r w:rsidR="00A44852">
        <w:t xml:space="preserve">benefits of </w:t>
      </w:r>
      <w:r>
        <w:t xml:space="preserve">support of 1D antenna port layouts with more than 16 ports </w:t>
      </w:r>
      <w:r w:rsidR="007564E3">
        <w:t>for Class A CSI report</w:t>
      </w:r>
      <w:r w:rsidR="0030524C">
        <w:t>ing</w:t>
      </w:r>
      <w:r w:rsidR="007564E3">
        <w:t>.</w:t>
      </w:r>
    </w:p>
    <w:p w14:paraId="19DCF997" w14:textId="0EA12D8C" w:rsidR="001942EF" w:rsidRDefault="001942EF" w:rsidP="001942EF">
      <w:pPr>
        <w:pStyle w:val="Heading1"/>
      </w:pPr>
      <w:r>
        <w:t xml:space="preserve">Performance of 1D vs. 2D Antenna </w:t>
      </w:r>
    </w:p>
    <w:p w14:paraId="1B6AE48F" w14:textId="71BD895F" w:rsidR="001942EF" w:rsidRDefault="001942EF" w:rsidP="001942EF">
      <w:pPr>
        <w:pStyle w:val="BodyText"/>
      </w:pPr>
      <w:r>
        <w:t xml:space="preserve">With introduction of UE specific beamforming in </w:t>
      </w:r>
      <w:proofErr w:type="spellStart"/>
      <w:r>
        <w:t>eFD</w:t>
      </w:r>
      <w:proofErr w:type="spellEnd"/>
      <w:r>
        <w:t xml:space="preserve">-MIMO, </w:t>
      </w:r>
      <w:r w:rsidR="007141C3">
        <w:t xml:space="preserve">large </w:t>
      </w:r>
      <w:r>
        <w:t>1D antenna</w:t>
      </w:r>
      <w:r w:rsidR="007141C3">
        <w:t>s</w:t>
      </w:r>
      <w:r>
        <w:t xml:space="preserve"> </w:t>
      </w:r>
      <w:r w:rsidR="007141C3">
        <w:t xml:space="preserve">deployed in the horizontal dimension </w:t>
      </w:r>
      <w:r>
        <w:t>can be more attractive as narrower beam can be steered toward a UE.</w:t>
      </w:r>
      <w:r w:rsidRPr="00F243B4">
        <w:t xml:space="preserve"> </w:t>
      </w:r>
      <w:r w:rsidR="007141C3">
        <w:t xml:space="preserve"> </w:t>
      </w:r>
      <w:r>
        <w:t xml:space="preserve">This would reduce interference </w:t>
      </w:r>
      <w:r w:rsidR="007141C3">
        <w:t xml:space="preserve">in scenarios where users are predominantly distributed in azimuth and not so much in elevation.  In this case, it </w:t>
      </w:r>
      <w:r>
        <w:t xml:space="preserve">matches the main user density as seen from the eNB.  </w:t>
      </w:r>
    </w:p>
    <w:p w14:paraId="4E00D077" w14:textId="3D37319F" w:rsidR="00BC5C5C" w:rsidRDefault="00BC5C5C" w:rsidP="001942EF">
      <w:pPr>
        <w:pStyle w:val="BodyText"/>
      </w:pPr>
      <w:r>
        <w:t>We have investigate</w:t>
      </w:r>
      <w:r w:rsidR="00043570">
        <w:t>d</w:t>
      </w:r>
      <w:r>
        <w:t xml:space="preserve"> the performance between 1D and 2D antennas, all with 32 antenna ports. The 1D antenna has a horizontal port layout of 1x16</w:t>
      </w:r>
      <w:r w:rsidR="00E25781">
        <w:t xml:space="preserve"> (i.e. one row x 16 columns per polarization). The 2D antenna</w:t>
      </w:r>
      <w:r w:rsidR="0030524C">
        <w:t xml:space="preserve"> port layout</w:t>
      </w:r>
      <w:r w:rsidR="00E25781">
        <w:t xml:space="preserve">s investigated are 8x2, 4x4, and 2x8.  </w:t>
      </w:r>
      <w:r w:rsidR="0030524C">
        <w:t xml:space="preserve">A </w:t>
      </w:r>
      <w:r w:rsidR="00E25781">
        <w:t xml:space="preserve">2x1 virtualization was used, thus the 1x16 1D port layout corresponds to an antenna array of 2x16 antenna elements per polarization. </w:t>
      </w:r>
      <w:r w:rsidR="001006D4">
        <w:t>T</w:t>
      </w:r>
      <w:r w:rsidR="00E25781">
        <w:t xml:space="preserve">hese antennas </w:t>
      </w:r>
      <w:r w:rsidR="001006D4">
        <w:t xml:space="preserve">thus </w:t>
      </w:r>
      <w:r w:rsidR="00E25781">
        <w:t xml:space="preserve">have approximately the same antenna area. </w:t>
      </w:r>
      <w:r w:rsidR="001006D4">
        <w:t>3GPP ftp model-1 was used with 500kB packet size. M</w:t>
      </w:r>
      <w:r w:rsidR="00E25781">
        <w:t xml:space="preserve">ore detailed simulation </w:t>
      </w:r>
      <w:r w:rsidR="0030524C">
        <w:t>assumptions</w:t>
      </w:r>
      <w:r w:rsidR="00E25781">
        <w:t xml:space="preserve"> are summarized in the Appendix.</w:t>
      </w:r>
    </w:p>
    <w:p w14:paraId="044A049B" w14:textId="20A79569" w:rsidR="00BC5C5C" w:rsidRDefault="007141C3" w:rsidP="007141C3">
      <w:pPr>
        <w:pStyle w:val="BodyText"/>
      </w:pPr>
      <w:r>
        <w:fldChar w:fldCharType="begin"/>
      </w:r>
      <w:r>
        <w:instrText xml:space="preserve"> REF _Ref458752555 \h </w:instrText>
      </w:r>
      <w:r>
        <w:fldChar w:fldCharType="separate"/>
      </w:r>
      <w:r w:rsidR="00C02503">
        <w:t xml:space="preserve">Figure </w:t>
      </w:r>
      <w:r w:rsidR="00C02503">
        <w:rPr>
          <w:noProof/>
        </w:rPr>
        <w:t>1</w:t>
      </w:r>
      <w:r>
        <w:fldChar w:fldCharType="end"/>
      </w:r>
      <w:r>
        <w:t xml:space="preserve"> shows t</w:t>
      </w:r>
      <w:r w:rsidR="001942EF">
        <w:t>he performance</w:t>
      </w:r>
      <w:r>
        <w:t xml:space="preserve"> </w:t>
      </w:r>
      <w:r w:rsidR="001942EF">
        <w:t xml:space="preserve">of </w:t>
      </w:r>
      <w:r>
        <w:t xml:space="preserve">1D and 2D </w:t>
      </w:r>
      <w:r w:rsidR="005C7902">
        <w:t>antenna port layout</w:t>
      </w:r>
      <w:r w:rsidR="00BC5C5C">
        <w:t xml:space="preserve">s with 32 ports under 3D UMa. </w:t>
      </w:r>
      <w:r w:rsidR="001006D4">
        <w:t xml:space="preserve">The UE throughputs are obtained at 50% resource utilization. </w:t>
      </w:r>
      <w:r w:rsidR="00BC5C5C">
        <w:t xml:space="preserve"> It can be seen that 1D 1x16</w:t>
      </w:r>
      <w:r w:rsidR="005C7902">
        <w:t xml:space="preserve"> layout</w:t>
      </w:r>
      <w:r w:rsidR="00BC5C5C">
        <w:t xml:space="preserve"> performs significantly better than all the three 2D </w:t>
      </w:r>
      <w:r w:rsidR="005C7902">
        <w:t xml:space="preserve">layouts </w:t>
      </w:r>
      <w:r w:rsidR="00BC5C5C">
        <w:t xml:space="preserve">(8x2,4x4, and 2x8).  </w:t>
      </w:r>
      <w:r w:rsidR="005C7902">
        <w:t xml:space="preserve">The 1x16 layout yields </w:t>
      </w:r>
      <w:r w:rsidR="00BC5C5C">
        <w:t xml:space="preserve">32% mean and 68% cell edge gains </w:t>
      </w:r>
      <w:r w:rsidR="005C7902">
        <w:t>over the 8x2 layout</w:t>
      </w:r>
      <w:r w:rsidR="00BC5C5C">
        <w:t xml:space="preserve">. </w:t>
      </w:r>
    </w:p>
    <w:p w14:paraId="53E75CD2" w14:textId="77777777" w:rsidR="007141C3" w:rsidRDefault="007141C3" w:rsidP="007141C3">
      <w:pPr>
        <w:pStyle w:val="BodyText"/>
        <w:jc w:val="center"/>
      </w:pPr>
      <w:r>
        <w:rPr>
          <w:noProof/>
        </w:rPr>
        <w:lastRenderedPageBreak/>
        <w:drawing>
          <wp:inline distT="0" distB="0" distL="0" distR="0" wp14:anchorId="6DE0BA87" wp14:editId="26059931">
            <wp:extent cx="4641850" cy="1923395"/>
            <wp:effectExtent l="0" t="0" r="6350" b="127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CED75A8" w14:textId="5C72FE0F" w:rsidR="007141C3" w:rsidRDefault="007141C3" w:rsidP="007141C3">
      <w:pPr>
        <w:pStyle w:val="Caption"/>
        <w:jc w:val="center"/>
      </w:pPr>
      <w:bookmarkStart w:id="5" w:name="_Ref458752555"/>
      <w:r>
        <w:t xml:space="preserve">Figure </w:t>
      </w:r>
      <w:r>
        <w:fldChar w:fldCharType="begin"/>
      </w:r>
      <w:r>
        <w:instrText xml:space="preserve"> SEQ Figure \* ARABIC </w:instrText>
      </w:r>
      <w:r>
        <w:fldChar w:fldCharType="separate"/>
      </w:r>
      <w:r w:rsidR="00C02503">
        <w:rPr>
          <w:noProof/>
        </w:rPr>
        <w:t>1</w:t>
      </w:r>
      <w:r>
        <w:fldChar w:fldCharType="end"/>
      </w:r>
      <w:bookmarkEnd w:id="5"/>
      <w:r>
        <w:t>: Performance comparison between 1D and 2D antennas with 32 ports</w:t>
      </w:r>
    </w:p>
    <w:p w14:paraId="444869B3" w14:textId="77777777" w:rsidR="001942EF" w:rsidRDefault="001942EF" w:rsidP="001942EF">
      <w:pPr>
        <w:pStyle w:val="BodyText"/>
      </w:pPr>
    </w:p>
    <w:p w14:paraId="56DDCDE7" w14:textId="58F9B0DF" w:rsidR="001942EF" w:rsidRDefault="00C02503" w:rsidP="001942EF">
      <w:pPr>
        <w:pStyle w:val="BodyText"/>
        <w:rPr>
          <w:b/>
          <w:u w:val="single"/>
        </w:rPr>
      </w:pPr>
      <w:r>
        <w:rPr>
          <w:b/>
          <w:u w:val="single"/>
        </w:rPr>
        <w:t>Observation 1</w:t>
      </w:r>
      <w:r w:rsidR="001942EF" w:rsidRPr="00C75CD8">
        <w:rPr>
          <w:b/>
          <w:u w:val="single"/>
        </w:rPr>
        <w:t>:</w:t>
      </w:r>
    </w:p>
    <w:p w14:paraId="7A7D35F0" w14:textId="378A52C6" w:rsidR="008D316C" w:rsidRPr="00C30665" w:rsidRDefault="001006D4" w:rsidP="001942EF">
      <w:pPr>
        <w:pStyle w:val="BodyText"/>
        <w:numPr>
          <w:ilvl w:val="0"/>
          <w:numId w:val="42"/>
        </w:numPr>
        <w:rPr>
          <w:b/>
          <w:u w:val="single"/>
        </w:rPr>
      </w:pPr>
      <w:r>
        <w:t xml:space="preserve">1D antenna port layout </w:t>
      </w:r>
      <w:r w:rsidR="001942EF">
        <w:t>show</w:t>
      </w:r>
      <w:r>
        <w:t>s</w:t>
      </w:r>
      <w:r w:rsidR="001942EF">
        <w:t xml:space="preserve"> significantly better performance than </w:t>
      </w:r>
      <w:r>
        <w:t xml:space="preserve">2D </w:t>
      </w:r>
      <w:r w:rsidR="001942EF">
        <w:t xml:space="preserve">antenna </w:t>
      </w:r>
      <w:r>
        <w:t>port layouts</w:t>
      </w:r>
    </w:p>
    <w:p w14:paraId="1630F974" w14:textId="50965769" w:rsidR="001942EF" w:rsidRPr="00C30665" w:rsidRDefault="008D316C" w:rsidP="001942EF">
      <w:pPr>
        <w:pStyle w:val="BodyText"/>
        <w:numPr>
          <w:ilvl w:val="0"/>
          <w:numId w:val="42"/>
        </w:numPr>
        <w:rPr>
          <w:b/>
          <w:u w:val="single"/>
        </w:rPr>
      </w:pPr>
      <w:r>
        <w:t>F</w:t>
      </w:r>
      <w:r w:rsidR="001006D4">
        <w:t>or</w:t>
      </w:r>
      <w:r w:rsidR="001942EF">
        <w:t xml:space="preserve"> the same number of </w:t>
      </w:r>
      <w:r w:rsidR="001006D4">
        <w:t>antenna ports</w:t>
      </w:r>
      <w:r w:rsidR="001942EF">
        <w:t xml:space="preserve"> and the same antenna area</w:t>
      </w:r>
      <w:r w:rsidR="001006D4">
        <w:t>, up to 32% mean and 68% cell edge UE throughput gains are seen</w:t>
      </w:r>
      <w:r>
        <w:t xml:space="preserve"> by 1D port layouts</w:t>
      </w:r>
    </w:p>
    <w:p w14:paraId="38F8EBA3" w14:textId="77777777" w:rsidR="008D316C" w:rsidRPr="00C75CD8" w:rsidRDefault="008D316C" w:rsidP="00C30665">
      <w:pPr>
        <w:pStyle w:val="BodyText"/>
        <w:ind w:left="720"/>
        <w:rPr>
          <w:b/>
          <w:u w:val="single"/>
        </w:rPr>
      </w:pPr>
    </w:p>
    <w:p w14:paraId="194B61C2" w14:textId="312B174D" w:rsidR="001942EF" w:rsidRDefault="00E9763C" w:rsidP="001942EF">
      <w:pPr>
        <w:pStyle w:val="BodyText"/>
      </w:pPr>
      <w:r>
        <w:t xml:space="preserve">The performance gains seen by the </w:t>
      </w:r>
      <w:r w:rsidR="00546646">
        <w:t>1D antenna</w:t>
      </w:r>
      <w:r>
        <w:t xml:space="preserve"> ports</w:t>
      </w:r>
      <w:r w:rsidR="00546646">
        <w:t xml:space="preserve"> </w:t>
      </w:r>
      <w:r w:rsidR="001006D4">
        <w:t xml:space="preserve">deployed </w:t>
      </w:r>
      <w:r w:rsidR="001942EF">
        <w:t xml:space="preserve">in the horizontal domain </w:t>
      </w:r>
      <w:r>
        <w:t>over</w:t>
      </w:r>
      <w:r w:rsidR="001006D4">
        <w:t xml:space="preserve"> the 2D </w:t>
      </w:r>
      <w:proofErr w:type="spellStart"/>
      <w:r w:rsidR="001006D4">
        <w:t>counter part</w:t>
      </w:r>
      <w:proofErr w:type="spellEnd"/>
      <w:r w:rsidR="001006D4">
        <w:t xml:space="preserve"> </w:t>
      </w:r>
      <w:r w:rsidR="001942EF">
        <w:t>come from the spatial traffic distribution. In</w:t>
      </w:r>
      <w:r w:rsidR="001006D4">
        <w:t xml:space="preserve"> the 3D UMa scenario</w:t>
      </w:r>
      <w:r w:rsidR="001942EF">
        <w:t xml:space="preserve">, the traffic is </w:t>
      </w:r>
      <w:r>
        <w:t xml:space="preserve">uniformly </w:t>
      </w:r>
      <w:r w:rsidR="001942EF">
        <w:t>distributed in azimuth but only narrowly in the elevation domain. Hence, it is better to improve the beamforming capability and have narrow beamforming lobes in the azimuth direction than in the elevation direction. This will significantly reduce interference and also improve the possibilities for MU-MIMO</w:t>
      </w:r>
      <w:r w:rsidR="00C30665">
        <w:t>.</w:t>
      </w:r>
      <w:r w:rsidR="001942EF">
        <w:t xml:space="preserve"> </w:t>
      </w:r>
    </w:p>
    <w:p w14:paraId="2E6D9D80" w14:textId="77777777" w:rsidR="00E9763C" w:rsidRDefault="00E9763C" w:rsidP="001942EF">
      <w:pPr>
        <w:pStyle w:val="BodyText"/>
      </w:pPr>
    </w:p>
    <w:p w14:paraId="39DC5AC7" w14:textId="22EE723E" w:rsidR="00917B37" w:rsidRDefault="004E4AFA" w:rsidP="00F7046A">
      <w:pPr>
        <w:pStyle w:val="Heading1"/>
        <w:tabs>
          <w:tab w:val="num" w:pos="567"/>
        </w:tabs>
        <w:ind w:left="567" w:hanging="567"/>
      </w:pPr>
      <w:r>
        <w:t xml:space="preserve">Deployment of </w:t>
      </w:r>
      <w:r w:rsidR="008E6902">
        <w:t>1D</w:t>
      </w:r>
      <w:r w:rsidR="003B3AB8">
        <w:t xml:space="preserve"> Antenna Port Layouts</w:t>
      </w:r>
    </w:p>
    <w:p w14:paraId="72C3D0E9" w14:textId="76FA8892" w:rsidR="00F243B4" w:rsidRDefault="00F243B4" w:rsidP="00F243B4">
      <w:pPr>
        <w:pStyle w:val="BodyText"/>
      </w:pPr>
      <w:r>
        <w:t>In scenarios where users are predominantly distributed in azimuth and not so much in elevation, it is desirable to maximize the benefits of UE specific beamforming in the horizontal dimension. Here a 1D antenna</w:t>
      </w:r>
      <w:r w:rsidR="003B3AB8">
        <w:t xml:space="preserve"> port layout</w:t>
      </w:r>
      <w:r>
        <w:t xml:space="preserve"> deployment makes much more sense than a 2D antenna</w:t>
      </w:r>
      <w:r w:rsidR="003B3AB8">
        <w:t xml:space="preserve"> port layout</w:t>
      </w:r>
      <w:r>
        <w:t xml:space="preserve"> deployment.</w:t>
      </w:r>
    </w:p>
    <w:p w14:paraId="5D13F368" w14:textId="30A169CC" w:rsidR="00546646" w:rsidRPr="00B73376" w:rsidRDefault="004F1317" w:rsidP="00546646">
      <w:pPr>
        <w:pStyle w:val="BodyText"/>
      </w:pPr>
      <w:r>
        <w:t xml:space="preserve">It should be observed that </w:t>
      </w:r>
      <w:r w:rsidR="00546646">
        <w:t xml:space="preserve">1D antenna </w:t>
      </w:r>
      <w:r w:rsidR="00CC669E">
        <w:t xml:space="preserve">port layout </w:t>
      </w:r>
      <w:r w:rsidR="003B3AB8">
        <w:t>deployments</w:t>
      </w:r>
      <w:r w:rsidR="00546646">
        <w:t xml:space="preserve"> do exist today </w:t>
      </w:r>
      <w:r>
        <w:t>despite the fixed narr</w:t>
      </w:r>
      <w:r w:rsidR="00546646">
        <w:t>ow beam in horizontal direction and without possibility of</w:t>
      </w:r>
      <w:r>
        <w:t xml:space="preserve"> perform</w:t>
      </w:r>
      <w:r w:rsidR="00546646">
        <w:t>ing</w:t>
      </w:r>
      <w:r>
        <w:t xml:space="preserve"> UE specific beamforming</w:t>
      </w:r>
      <w:r w:rsidR="00223A5E">
        <w:t>, see Figure 2</w:t>
      </w:r>
      <w:r w:rsidR="00C02503">
        <w:t xml:space="preserve"> (wall mounted) and </w:t>
      </w:r>
      <w:r w:rsidR="00C02503">
        <w:fldChar w:fldCharType="begin"/>
      </w:r>
      <w:r w:rsidR="00C02503">
        <w:instrText xml:space="preserve"> REF _Ref458755831 \h </w:instrText>
      </w:r>
      <w:r w:rsidR="00C02503">
        <w:fldChar w:fldCharType="separate"/>
      </w:r>
      <w:r w:rsidR="00C02503">
        <w:t xml:space="preserve">Figure </w:t>
      </w:r>
      <w:r w:rsidR="00C02503">
        <w:rPr>
          <w:noProof/>
        </w:rPr>
        <w:t>3</w:t>
      </w:r>
      <w:r w:rsidR="00C02503">
        <w:fldChar w:fldCharType="end"/>
      </w:r>
      <w:r w:rsidR="00C02503">
        <w:t xml:space="preserve"> (pole mounted)</w:t>
      </w:r>
      <w:r>
        <w:t xml:space="preserve">. </w:t>
      </w:r>
      <w:r w:rsidR="00546646">
        <w:t xml:space="preserve"> </w:t>
      </w:r>
      <w:r w:rsidR="00043570">
        <w:t>From a deployment perspective,</w:t>
      </w:r>
      <w:r w:rsidR="00546646">
        <w:t xml:space="preserve"> “wide” orientation of antennas is actually easier to hide and install on walls compared to “tall” orientation of a rectangular antenna.  </w:t>
      </w:r>
      <w:r w:rsidR="00546646" w:rsidRPr="006F4224">
        <w:rPr>
          <w:lang w:val="en-GB"/>
        </w:rPr>
        <w:t>In some cases</w:t>
      </w:r>
      <w:r w:rsidR="00043570">
        <w:rPr>
          <w:lang w:val="en-GB"/>
        </w:rPr>
        <w:t>,</w:t>
      </w:r>
      <w:r w:rsidR="00546646" w:rsidRPr="006F4224">
        <w:rPr>
          <w:lang w:val="en-GB"/>
        </w:rPr>
        <w:t xml:space="preserve"> a </w:t>
      </w:r>
      <w:r w:rsidR="00546646">
        <w:rPr>
          <w:lang w:val="en-GB"/>
        </w:rPr>
        <w:t>wide</w:t>
      </w:r>
      <w:r w:rsidR="00546646" w:rsidRPr="006F4224">
        <w:rPr>
          <w:lang w:val="en-GB"/>
        </w:rPr>
        <w:t xml:space="preserve"> antenna </w:t>
      </w:r>
      <w:r w:rsidR="00546646">
        <w:rPr>
          <w:lang w:val="en-GB"/>
        </w:rPr>
        <w:t xml:space="preserve">orientation </w:t>
      </w:r>
      <w:r w:rsidR="00546646" w:rsidRPr="006F4224">
        <w:rPr>
          <w:lang w:val="en-GB"/>
        </w:rPr>
        <w:t xml:space="preserve">would be more appropriate i.e. sitting on top of a parapet wall for example would make it more visibly appealing </w:t>
      </w:r>
      <w:r w:rsidR="00546646">
        <w:rPr>
          <w:lang w:val="en-GB"/>
        </w:rPr>
        <w:t xml:space="preserve">and </w:t>
      </w:r>
      <w:r w:rsidR="00546646" w:rsidRPr="006F4224">
        <w:rPr>
          <w:lang w:val="en-GB"/>
        </w:rPr>
        <w:t>safer to maintain.</w:t>
      </w:r>
      <w:r w:rsidR="00546646">
        <w:rPr>
          <w:lang w:val="en-GB"/>
        </w:rPr>
        <w:t xml:space="preserve"> </w:t>
      </w:r>
      <w:r w:rsidR="00CC669E">
        <w:rPr>
          <w:lang w:val="en-GB"/>
        </w:rPr>
        <w:t xml:space="preserve">  </w:t>
      </w:r>
      <w:r w:rsidR="00546646">
        <w:rPr>
          <w:lang w:val="en-GB"/>
        </w:rPr>
        <w:t xml:space="preserve">See Figure 2 for an examples of wall mounted eNB antennas. </w:t>
      </w:r>
    </w:p>
    <w:p w14:paraId="12FF84D6" w14:textId="77777777" w:rsidR="00C02503" w:rsidRDefault="004F1317" w:rsidP="00C02503">
      <w:pPr>
        <w:pStyle w:val="BodyText"/>
      </w:pPr>
      <w:r w:rsidRPr="00637122">
        <w:rPr>
          <w:b/>
        </w:rPr>
        <w:t>Observation</w:t>
      </w:r>
      <w:r w:rsidR="00C02503">
        <w:rPr>
          <w:b/>
        </w:rPr>
        <w:t xml:space="preserve"> 2</w:t>
      </w:r>
      <w:r w:rsidR="00A6134B">
        <w:t xml:space="preserve">: </w:t>
      </w:r>
    </w:p>
    <w:p w14:paraId="7DDD2380" w14:textId="30CBBC32" w:rsidR="004F1317" w:rsidRDefault="00A6134B" w:rsidP="00C02503">
      <w:pPr>
        <w:pStyle w:val="BodyText"/>
        <w:numPr>
          <w:ilvl w:val="0"/>
          <w:numId w:val="45"/>
        </w:numPr>
      </w:pPr>
      <w:r>
        <w:t xml:space="preserve">1D </w:t>
      </w:r>
      <w:r w:rsidR="004F1317">
        <w:t xml:space="preserve">array installations exist today despite the </w:t>
      </w:r>
      <w:r w:rsidR="002B66B6">
        <w:t xml:space="preserve">lack of </w:t>
      </w:r>
      <w:r w:rsidR="004F1317">
        <w:t xml:space="preserve">possibility of performing horizontal beamforming. With the techniques considered in </w:t>
      </w:r>
      <w:proofErr w:type="spellStart"/>
      <w:r w:rsidR="00DE0D82">
        <w:t>eFD</w:t>
      </w:r>
      <w:proofErr w:type="spellEnd"/>
      <w:r w:rsidR="00DE0D82">
        <w:t>-MIMO</w:t>
      </w:r>
      <w:r w:rsidR="004F1317">
        <w:t>, horizontal UE specific beamforming will be possible</w:t>
      </w:r>
      <w:r w:rsidR="00D714BF">
        <w:t xml:space="preserve"> with such “wide” arrays</w:t>
      </w:r>
      <w:r w:rsidR="004F1317">
        <w:t xml:space="preserve">, making </w:t>
      </w:r>
      <w:r w:rsidR="00D714BF">
        <w:t>this</w:t>
      </w:r>
      <w:r w:rsidR="004F1317">
        <w:t xml:space="preserve"> deployment </w:t>
      </w:r>
      <w:r w:rsidR="00D714BF">
        <w:t xml:space="preserve">a </w:t>
      </w:r>
      <w:r w:rsidR="004F1317">
        <w:t>very attractive</w:t>
      </w:r>
      <w:r w:rsidR="00D714BF">
        <w:t xml:space="preserve"> solution</w:t>
      </w:r>
      <w:r w:rsidR="004F1317">
        <w:t xml:space="preserve">. </w:t>
      </w:r>
    </w:p>
    <w:p w14:paraId="02D07ADC" w14:textId="6016A30A" w:rsidR="00AC5D4F" w:rsidRDefault="00B13436" w:rsidP="00AC5D4F">
      <w:pPr>
        <w:pStyle w:val="BodyText"/>
        <w:keepNext/>
        <w:jc w:val="center"/>
      </w:pPr>
      <w:r>
        <w:rPr>
          <w:noProof/>
        </w:rPr>
        <w:lastRenderedPageBreak/>
        <w:drawing>
          <wp:inline distT="0" distB="0" distL="0" distR="0" wp14:anchorId="3BF63A0D" wp14:editId="701DCD2D">
            <wp:extent cx="3657600" cy="2543175"/>
            <wp:effectExtent l="0" t="0" r="0" b="0"/>
            <wp:docPr id="2" name="Picture 2" descr="IMG_6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G_61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57600" cy="2543175"/>
                    </a:xfrm>
                    <a:prstGeom prst="rect">
                      <a:avLst/>
                    </a:prstGeom>
                    <a:noFill/>
                    <a:ln>
                      <a:noFill/>
                    </a:ln>
                  </pic:spPr>
                </pic:pic>
              </a:graphicData>
            </a:graphic>
          </wp:inline>
        </w:drawing>
      </w:r>
    </w:p>
    <w:p w14:paraId="13060950" w14:textId="559A1AE2" w:rsidR="00AC5D4F" w:rsidRDefault="00C02503" w:rsidP="00C02503">
      <w:pPr>
        <w:pStyle w:val="Caption"/>
        <w:jc w:val="center"/>
        <w:rPr>
          <w:lang w:val="en-US"/>
        </w:rPr>
      </w:pPr>
      <w:r>
        <w:t xml:space="preserve">Figure </w:t>
      </w:r>
      <w:r>
        <w:fldChar w:fldCharType="begin"/>
      </w:r>
      <w:r>
        <w:instrText xml:space="preserve"> SEQ Figure \* ARABIC </w:instrText>
      </w:r>
      <w:r>
        <w:fldChar w:fldCharType="separate"/>
      </w:r>
      <w:r>
        <w:rPr>
          <w:noProof/>
        </w:rPr>
        <w:t>2</w:t>
      </w:r>
      <w:r>
        <w:fldChar w:fldCharType="end"/>
      </w:r>
      <w:r>
        <w:t xml:space="preserve">: </w:t>
      </w:r>
      <w:r w:rsidR="00AC5D4F" w:rsidRPr="00AC5D4F">
        <w:rPr>
          <w:lang w:val="en-US"/>
        </w:rPr>
        <w:t>Example of a horizontal</w:t>
      </w:r>
      <w:r w:rsidR="00C75B15">
        <w:rPr>
          <w:lang w:val="en-US"/>
        </w:rPr>
        <w:t>ly oriented</w:t>
      </w:r>
      <w:r w:rsidR="00AC5D4F" w:rsidRPr="00AC5D4F">
        <w:rPr>
          <w:lang w:val="en-US"/>
        </w:rPr>
        <w:t xml:space="preserve"> wall mounted antenna</w:t>
      </w:r>
    </w:p>
    <w:p w14:paraId="7E9D2278" w14:textId="77777777" w:rsidR="00CC669E" w:rsidRDefault="00CC669E" w:rsidP="00C30665"/>
    <w:p w14:paraId="78D6854A" w14:textId="77777777" w:rsidR="00CC669E" w:rsidRPr="00C30665" w:rsidRDefault="00CC669E" w:rsidP="00C30665"/>
    <w:p w14:paraId="11C56B71" w14:textId="2572138D" w:rsidR="00C02503" w:rsidRDefault="00C02503" w:rsidP="00C02503">
      <w:pPr>
        <w:jc w:val="center"/>
        <w:rPr>
          <w:lang w:eastAsia="ja-JP"/>
        </w:rPr>
      </w:pPr>
      <w:r>
        <w:rPr>
          <w:noProof/>
        </w:rPr>
        <w:drawing>
          <wp:inline distT="0" distB="0" distL="0" distR="0" wp14:anchorId="6466C469" wp14:editId="5589E063">
            <wp:extent cx="3517229" cy="3865245"/>
            <wp:effectExtent l="0" t="2858" r="4763" b="4762"/>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G_3086.JPG"/>
                    <pic:cNvPicPr/>
                  </pic:nvPicPr>
                  <pic:blipFill>
                    <a:blip r:embed="rId11" cstate="print">
                      <a:extLst>
                        <a:ext uri="{28A0092B-C50C-407E-A947-70E740481C1C}">
                          <a14:useLocalDpi xmlns:a14="http://schemas.microsoft.com/office/drawing/2010/main" val="0"/>
                        </a:ext>
                      </a:extLst>
                    </a:blip>
                    <a:stretch>
                      <a:fillRect/>
                    </a:stretch>
                  </pic:blipFill>
                  <pic:spPr>
                    <a:xfrm rot="5400000">
                      <a:off x="0" y="0"/>
                      <a:ext cx="3529472" cy="3878699"/>
                    </a:xfrm>
                    <a:prstGeom prst="rect">
                      <a:avLst/>
                    </a:prstGeom>
                  </pic:spPr>
                </pic:pic>
              </a:graphicData>
            </a:graphic>
          </wp:inline>
        </w:drawing>
      </w:r>
    </w:p>
    <w:p w14:paraId="2464DD0B" w14:textId="1EEEA1AF" w:rsidR="00C02503" w:rsidRPr="00C02503" w:rsidRDefault="00C02503" w:rsidP="00C02503">
      <w:pPr>
        <w:pStyle w:val="Caption"/>
        <w:jc w:val="center"/>
      </w:pPr>
      <w:bookmarkStart w:id="6" w:name="_Ref458755831"/>
      <w:r>
        <w:t xml:space="preserve">Figure </w:t>
      </w:r>
      <w:r>
        <w:fldChar w:fldCharType="begin"/>
      </w:r>
      <w:r>
        <w:instrText xml:space="preserve"> SEQ Figure \* ARABIC </w:instrText>
      </w:r>
      <w:r>
        <w:fldChar w:fldCharType="separate"/>
      </w:r>
      <w:r>
        <w:rPr>
          <w:noProof/>
        </w:rPr>
        <w:t>3</w:t>
      </w:r>
      <w:r>
        <w:fldChar w:fldCharType="end"/>
      </w:r>
      <w:bookmarkEnd w:id="6"/>
      <w:r>
        <w:t xml:space="preserve"> Example of a horizontally oriented pole mounted antenna</w:t>
      </w:r>
    </w:p>
    <w:p w14:paraId="69A00F2A" w14:textId="77777777" w:rsidR="00C75B15" w:rsidRDefault="00C75B15" w:rsidP="00C75B15">
      <w:pPr>
        <w:pStyle w:val="BodyText"/>
      </w:pPr>
    </w:p>
    <w:p w14:paraId="2C7B811A" w14:textId="77777777" w:rsidR="00CC669E" w:rsidRDefault="00CC669E" w:rsidP="00C75B15">
      <w:pPr>
        <w:pStyle w:val="BodyText"/>
      </w:pPr>
    </w:p>
    <w:p w14:paraId="6F3631B2" w14:textId="58A81185" w:rsidR="00CC669E" w:rsidRDefault="00CC669E" w:rsidP="00C75B15">
      <w:pPr>
        <w:pStyle w:val="BodyText"/>
      </w:pPr>
      <w:r>
        <w:t>Based on these observations, we have the following proposal:</w:t>
      </w:r>
    </w:p>
    <w:p w14:paraId="6CAB37FE" w14:textId="77777777" w:rsidR="00CC669E" w:rsidRDefault="00CC669E" w:rsidP="00C75B15">
      <w:pPr>
        <w:pStyle w:val="BodyText"/>
      </w:pPr>
    </w:p>
    <w:p w14:paraId="615FA6E6" w14:textId="77777777" w:rsidR="00CC669E" w:rsidRPr="007817FD" w:rsidRDefault="00CC669E" w:rsidP="00CC669E">
      <w:pPr>
        <w:keepNext/>
        <w:jc w:val="both"/>
        <w:rPr>
          <w:rFonts w:eastAsia="MS Mincho"/>
          <w:b/>
          <w:szCs w:val="18"/>
          <w:lang w:eastAsia="ja-JP"/>
        </w:rPr>
      </w:pPr>
      <w:r>
        <w:rPr>
          <w:b/>
        </w:rPr>
        <w:t>Proposal:</w:t>
      </w:r>
    </w:p>
    <w:p w14:paraId="2D92B1D4" w14:textId="301D817C" w:rsidR="00CC669E" w:rsidRPr="007C103B" w:rsidRDefault="00CC669E" w:rsidP="00CC669E">
      <w:pPr>
        <w:pStyle w:val="ListParagraph"/>
        <w:numPr>
          <w:ilvl w:val="0"/>
          <w:numId w:val="45"/>
        </w:numPr>
        <w:jc w:val="both"/>
        <w:rPr>
          <w:rFonts w:ascii="Times New Roman" w:hAnsi="Times New Roman" w:cs="Times New Roman"/>
          <w:sz w:val="20"/>
          <w:szCs w:val="20"/>
          <w:lang w:eastAsia="ja-JP"/>
        </w:rPr>
      </w:pPr>
      <w:r w:rsidRPr="007C103B">
        <w:rPr>
          <w:rFonts w:ascii="Times New Roman" w:hAnsi="Times New Roman" w:cs="Times New Roman"/>
          <w:sz w:val="20"/>
          <w:szCs w:val="20"/>
          <w:lang w:eastAsia="ja-JP"/>
        </w:rPr>
        <w:t>1D port layouts</w:t>
      </w:r>
      <w:r>
        <w:rPr>
          <w:rFonts w:ascii="Times New Roman" w:hAnsi="Times New Roman" w:cs="Times New Roman"/>
          <w:sz w:val="20"/>
          <w:szCs w:val="20"/>
          <w:lang w:eastAsia="ja-JP"/>
        </w:rPr>
        <w:t xml:space="preserve"> with (N1,N2) =(16,1), (14,1), (12,1), (10,1) should be supported </w:t>
      </w:r>
      <w:r w:rsidR="00E70D32">
        <w:rPr>
          <w:rFonts w:ascii="Times New Roman" w:hAnsi="Times New Roman" w:cs="Times New Roman"/>
          <w:sz w:val="20"/>
          <w:szCs w:val="20"/>
          <w:lang w:eastAsia="ja-JP"/>
        </w:rPr>
        <w:t>for</w:t>
      </w:r>
      <w:r>
        <w:rPr>
          <w:rFonts w:ascii="Times New Roman" w:hAnsi="Times New Roman" w:cs="Times New Roman"/>
          <w:sz w:val="20"/>
          <w:szCs w:val="20"/>
          <w:lang w:eastAsia="ja-JP"/>
        </w:rPr>
        <w:t xml:space="preserve"> Class A </w:t>
      </w:r>
      <w:r w:rsidR="00E70D32">
        <w:rPr>
          <w:rFonts w:ascii="Times New Roman" w:hAnsi="Times New Roman" w:cs="Times New Roman"/>
          <w:sz w:val="20"/>
          <w:szCs w:val="20"/>
          <w:lang w:eastAsia="ja-JP"/>
        </w:rPr>
        <w:t>in Rel-14</w:t>
      </w:r>
    </w:p>
    <w:p w14:paraId="5E47A955" w14:textId="77777777" w:rsidR="00CC669E" w:rsidRDefault="00CC669E" w:rsidP="00C75B15">
      <w:pPr>
        <w:pStyle w:val="BodyText"/>
      </w:pPr>
    </w:p>
    <w:p w14:paraId="37538145" w14:textId="77777777" w:rsidR="00892AED" w:rsidRDefault="00892AED" w:rsidP="00892AED">
      <w:pPr>
        <w:pStyle w:val="Heading1"/>
      </w:pPr>
      <w:r w:rsidRPr="009D2B97">
        <w:rPr>
          <w:lang w:eastAsia="ja-JP"/>
        </w:rPr>
        <w:lastRenderedPageBreak/>
        <w:t>Conclusion</w:t>
      </w:r>
    </w:p>
    <w:p w14:paraId="1992FAA7" w14:textId="220833F4" w:rsidR="00D714BF" w:rsidRDefault="00C02503" w:rsidP="00757D79">
      <w:pPr>
        <w:keepNext/>
        <w:jc w:val="both"/>
      </w:pPr>
      <w:r>
        <w:t xml:space="preserve">In this contribution, we have shown that 1D antenna </w:t>
      </w:r>
      <w:r w:rsidR="00E70D32">
        <w:t xml:space="preserve">port layouts </w:t>
      </w:r>
      <w:r>
        <w:t xml:space="preserve">perform </w:t>
      </w:r>
      <w:r w:rsidR="00E70D32">
        <w:t>significantly</w:t>
      </w:r>
      <w:r>
        <w:t xml:space="preserve"> better than 2D </w:t>
      </w:r>
      <w:r w:rsidR="00E70D32">
        <w:t>antenna port layouts</w:t>
      </w:r>
      <w:r>
        <w:t xml:space="preserve"> under 3D UMa.  </w:t>
      </w:r>
      <w:r w:rsidR="002F51D7">
        <w:t xml:space="preserve">Based on the discussion and results presented in this contribution, </w:t>
      </w:r>
      <w:r>
        <w:t xml:space="preserve">1D antenna port layouts with </w:t>
      </w:r>
      <w:r w:rsidR="00E70D32">
        <w:t>20, 24, 28,</w:t>
      </w:r>
      <w:r>
        <w:t xml:space="preserve"> 32 ports should be supported in Rel-14</w:t>
      </w:r>
      <w:r w:rsidR="00043570">
        <w:t>.</w:t>
      </w:r>
    </w:p>
    <w:p w14:paraId="36A69031" w14:textId="698A10A6" w:rsidR="00D714BF" w:rsidRDefault="00D714BF" w:rsidP="00757D79">
      <w:pPr>
        <w:keepNext/>
        <w:jc w:val="both"/>
      </w:pPr>
    </w:p>
    <w:p w14:paraId="5009252D" w14:textId="77777777" w:rsidR="00C02503" w:rsidRDefault="00C02503" w:rsidP="00C02503">
      <w:pPr>
        <w:pStyle w:val="BodyText"/>
        <w:rPr>
          <w:b/>
          <w:u w:val="single"/>
        </w:rPr>
      </w:pPr>
      <w:r>
        <w:rPr>
          <w:b/>
          <w:u w:val="single"/>
        </w:rPr>
        <w:t>Observation 1</w:t>
      </w:r>
      <w:r w:rsidRPr="00C75CD8">
        <w:rPr>
          <w:b/>
          <w:u w:val="single"/>
        </w:rPr>
        <w:t>:</w:t>
      </w:r>
    </w:p>
    <w:p w14:paraId="488FDA58" w14:textId="77777777" w:rsidR="00FD74AE" w:rsidRPr="00E5217B" w:rsidRDefault="00FD74AE" w:rsidP="00FD74AE">
      <w:pPr>
        <w:pStyle w:val="BodyText"/>
        <w:numPr>
          <w:ilvl w:val="0"/>
          <w:numId w:val="42"/>
        </w:numPr>
        <w:rPr>
          <w:b/>
          <w:u w:val="single"/>
        </w:rPr>
      </w:pPr>
      <w:r>
        <w:t>1D antenna port layout shows significantly better performance than 2D antenna port layouts</w:t>
      </w:r>
    </w:p>
    <w:p w14:paraId="09E41015" w14:textId="17494817" w:rsidR="00C02503" w:rsidRPr="00C02503" w:rsidRDefault="00FD74AE" w:rsidP="00FD74AE">
      <w:pPr>
        <w:pStyle w:val="BodyText"/>
        <w:numPr>
          <w:ilvl w:val="0"/>
          <w:numId w:val="42"/>
        </w:numPr>
        <w:rPr>
          <w:b/>
          <w:u w:val="single"/>
        </w:rPr>
      </w:pPr>
      <w:r>
        <w:t>For the same number of antenna ports and the same antenna area, up to 32% mean and 68% cell edge UE throughput gains are seen by 1D port layouts</w:t>
      </w:r>
    </w:p>
    <w:p w14:paraId="3A057B8D" w14:textId="77777777" w:rsidR="00C02503" w:rsidRDefault="00C02503" w:rsidP="00C02503">
      <w:pPr>
        <w:pStyle w:val="BodyText"/>
      </w:pPr>
      <w:r w:rsidRPr="00637122">
        <w:rPr>
          <w:b/>
        </w:rPr>
        <w:t>Observation</w:t>
      </w:r>
      <w:r>
        <w:rPr>
          <w:b/>
        </w:rPr>
        <w:t xml:space="preserve"> 2</w:t>
      </w:r>
      <w:r>
        <w:t xml:space="preserve">: </w:t>
      </w:r>
    </w:p>
    <w:p w14:paraId="67FB9810" w14:textId="6FCC7AF6" w:rsidR="00C02503" w:rsidRPr="007C103B" w:rsidRDefault="00FD74AE" w:rsidP="007C103B">
      <w:pPr>
        <w:pStyle w:val="BodyText"/>
        <w:numPr>
          <w:ilvl w:val="0"/>
          <w:numId w:val="42"/>
        </w:numPr>
      </w:pPr>
      <w:r>
        <w:t xml:space="preserve">1D array installations exist today despite the lack of possibility of performing horizontal beamforming. With the techniques considered in </w:t>
      </w:r>
      <w:proofErr w:type="spellStart"/>
      <w:r>
        <w:t>eFD</w:t>
      </w:r>
      <w:proofErr w:type="spellEnd"/>
      <w:r>
        <w:t>-MIMO, horizontal UE specific beamforming will be possible with such “wide” arrays, making this deployment a very attractive solution.</w:t>
      </w:r>
    </w:p>
    <w:p w14:paraId="70ADA112" w14:textId="77777777" w:rsidR="00C02503" w:rsidRDefault="00C02503" w:rsidP="00757D79">
      <w:pPr>
        <w:keepNext/>
        <w:jc w:val="both"/>
      </w:pPr>
    </w:p>
    <w:p w14:paraId="2EF67222" w14:textId="34975411" w:rsidR="00757D79" w:rsidRPr="007817FD" w:rsidRDefault="007C103B" w:rsidP="00757D79">
      <w:pPr>
        <w:keepNext/>
        <w:jc w:val="both"/>
        <w:rPr>
          <w:rFonts w:eastAsia="MS Mincho"/>
          <w:b/>
          <w:szCs w:val="18"/>
          <w:lang w:eastAsia="ja-JP"/>
        </w:rPr>
      </w:pPr>
      <w:r>
        <w:rPr>
          <w:b/>
        </w:rPr>
        <w:t>Proposal</w:t>
      </w:r>
      <w:r w:rsidR="006423E5">
        <w:rPr>
          <w:b/>
        </w:rPr>
        <w:t>:</w:t>
      </w:r>
    </w:p>
    <w:p w14:paraId="7582CB45" w14:textId="7A9DEAA4" w:rsidR="00136E05" w:rsidRPr="007C103B" w:rsidRDefault="007C103B" w:rsidP="007C103B">
      <w:pPr>
        <w:pStyle w:val="ListParagraph"/>
        <w:numPr>
          <w:ilvl w:val="0"/>
          <w:numId w:val="45"/>
        </w:numPr>
        <w:jc w:val="both"/>
        <w:rPr>
          <w:rFonts w:ascii="Times New Roman" w:hAnsi="Times New Roman" w:cs="Times New Roman"/>
          <w:sz w:val="20"/>
          <w:szCs w:val="20"/>
          <w:lang w:eastAsia="ja-JP"/>
        </w:rPr>
      </w:pPr>
      <w:r w:rsidRPr="007C103B">
        <w:rPr>
          <w:rFonts w:ascii="Times New Roman" w:hAnsi="Times New Roman" w:cs="Times New Roman"/>
          <w:sz w:val="20"/>
          <w:szCs w:val="20"/>
          <w:lang w:eastAsia="ja-JP"/>
        </w:rPr>
        <w:t>1D port layouts</w:t>
      </w:r>
      <w:r>
        <w:rPr>
          <w:rFonts w:ascii="Times New Roman" w:hAnsi="Times New Roman" w:cs="Times New Roman"/>
          <w:sz w:val="20"/>
          <w:szCs w:val="20"/>
          <w:lang w:eastAsia="ja-JP"/>
        </w:rPr>
        <w:t xml:space="preserve"> with (N1,N2) =(16,1), (14,1), (12,1), (10,1) </w:t>
      </w:r>
      <w:r w:rsidR="00A44852">
        <w:rPr>
          <w:rFonts w:ascii="Times New Roman" w:hAnsi="Times New Roman" w:cs="Times New Roman"/>
          <w:sz w:val="20"/>
          <w:szCs w:val="20"/>
          <w:lang w:eastAsia="ja-JP"/>
        </w:rPr>
        <w:t xml:space="preserve">are </w:t>
      </w:r>
      <w:r>
        <w:rPr>
          <w:rFonts w:ascii="Times New Roman" w:hAnsi="Times New Roman" w:cs="Times New Roman"/>
          <w:sz w:val="20"/>
          <w:szCs w:val="20"/>
          <w:lang w:eastAsia="ja-JP"/>
        </w:rPr>
        <w:t xml:space="preserve">supported </w:t>
      </w:r>
      <w:r w:rsidR="00E70D32">
        <w:rPr>
          <w:rFonts w:ascii="Times New Roman" w:hAnsi="Times New Roman" w:cs="Times New Roman"/>
          <w:sz w:val="20"/>
          <w:szCs w:val="20"/>
          <w:lang w:eastAsia="ja-JP"/>
        </w:rPr>
        <w:t xml:space="preserve">for </w:t>
      </w:r>
      <w:r w:rsidR="00B83AC5">
        <w:rPr>
          <w:rFonts w:ascii="Times New Roman" w:hAnsi="Times New Roman" w:cs="Times New Roman"/>
          <w:sz w:val="20"/>
          <w:szCs w:val="20"/>
          <w:lang w:eastAsia="ja-JP"/>
        </w:rPr>
        <w:t xml:space="preserve">Class A </w:t>
      </w:r>
      <w:r w:rsidR="00E70D32">
        <w:rPr>
          <w:rFonts w:ascii="Times New Roman" w:hAnsi="Times New Roman" w:cs="Times New Roman"/>
          <w:sz w:val="20"/>
          <w:szCs w:val="20"/>
          <w:lang w:eastAsia="ja-JP"/>
        </w:rPr>
        <w:t>in Rel-14</w:t>
      </w:r>
    </w:p>
    <w:p w14:paraId="35BD09D5" w14:textId="77777777" w:rsidR="006C0DCA" w:rsidRDefault="006C0DCA" w:rsidP="006C0DCA">
      <w:pPr>
        <w:pStyle w:val="Heading1"/>
        <w:rPr>
          <w:lang w:eastAsia="ja-JP"/>
        </w:rPr>
      </w:pPr>
      <w:r w:rsidRPr="00AA4666">
        <w:rPr>
          <w:lang w:eastAsia="ja-JP"/>
        </w:rPr>
        <w:t>References</w:t>
      </w:r>
    </w:p>
    <w:p w14:paraId="6D824DEB" w14:textId="5F1A3608" w:rsidR="007C103B" w:rsidRPr="007564E3" w:rsidRDefault="007C103B" w:rsidP="007564E3">
      <w:pPr>
        <w:pStyle w:val="ListParagraph"/>
        <w:numPr>
          <w:ilvl w:val="0"/>
          <w:numId w:val="46"/>
        </w:numPr>
        <w:rPr>
          <w:rFonts w:ascii="Times New Roman" w:hAnsi="Times New Roman" w:cs="Times New Roman"/>
          <w:sz w:val="20"/>
          <w:szCs w:val="20"/>
        </w:rPr>
      </w:pPr>
      <w:bookmarkStart w:id="7" w:name="_Ref458425895"/>
      <w:bookmarkStart w:id="8" w:name="_Ref447136736"/>
      <w:r>
        <w:rPr>
          <w:rFonts w:ascii="Times New Roman" w:hAnsi="Times New Roman" w:cs="Times New Roman"/>
          <w:sz w:val="20"/>
          <w:szCs w:val="20"/>
        </w:rPr>
        <w:t>Chairman’s notes RAN1#85</w:t>
      </w:r>
      <w:bookmarkEnd w:id="7"/>
      <w:bookmarkEnd w:id="8"/>
    </w:p>
    <w:p w14:paraId="24D46836" w14:textId="0A4141E5" w:rsidR="003B3AB8" w:rsidRDefault="007C103B" w:rsidP="007C103B">
      <w:pPr>
        <w:pStyle w:val="ListParagraph"/>
        <w:numPr>
          <w:ilvl w:val="0"/>
          <w:numId w:val="46"/>
        </w:numPr>
        <w:rPr>
          <w:rFonts w:ascii="Times New Roman" w:hAnsi="Times New Roman" w:cs="Times New Roman"/>
          <w:sz w:val="20"/>
          <w:szCs w:val="20"/>
        </w:rPr>
      </w:pPr>
      <w:r w:rsidRPr="00D37769">
        <w:rPr>
          <w:rFonts w:ascii="Times New Roman" w:hAnsi="Times New Roman" w:cs="Times New Roman"/>
          <w:sz w:val="20"/>
          <w:szCs w:val="20"/>
        </w:rPr>
        <w:t>R1-16</w:t>
      </w:r>
      <w:r>
        <w:rPr>
          <w:rFonts w:ascii="Times New Roman" w:hAnsi="Times New Roman" w:cs="Times New Roman"/>
          <w:sz w:val="20"/>
          <w:szCs w:val="20"/>
        </w:rPr>
        <w:t>5097</w:t>
      </w:r>
      <w:r w:rsidRPr="00D37769">
        <w:rPr>
          <w:rFonts w:ascii="Times New Roman" w:hAnsi="Times New Roman" w:cs="Times New Roman"/>
          <w:sz w:val="20"/>
          <w:szCs w:val="20"/>
        </w:rPr>
        <w:t>, “</w:t>
      </w:r>
      <w:r>
        <w:rPr>
          <w:rFonts w:ascii="Times New Roman" w:eastAsia="MS Mincho" w:hAnsi="Times New Roman" w:cs="Times New Roman"/>
          <w:iCs/>
          <w:lang w:eastAsia="ja-JP"/>
        </w:rPr>
        <w:t>Class A codebook design</w:t>
      </w:r>
      <w:r w:rsidRPr="00D37769">
        <w:rPr>
          <w:rFonts w:ascii="Times New Roman" w:eastAsia="MS Mincho" w:hAnsi="Times New Roman" w:cs="Times New Roman"/>
          <w:iCs/>
          <w:lang w:eastAsia="ja-JP"/>
        </w:rPr>
        <w:t xml:space="preserve"> for up to 32 port</w:t>
      </w:r>
      <w:r>
        <w:rPr>
          <w:rFonts w:ascii="Times New Roman" w:eastAsia="MS Mincho" w:hAnsi="Times New Roman" w:cs="Times New Roman"/>
          <w:iCs/>
          <w:lang w:eastAsia="ja-JP"/>
        </w:rPr>
        <w:t>s</w:t>
      </w:r>
      <w:r w:rsidRPr="00D37769">
        <w:rPr>
          <w:rFonts w:ascii="Times New Roman" w:hAnsi="Times New Roman" w:cs="Times New Roman"/>
          <w:sz w:val="20"/>
          <w:szCs w:val="20"/>
        </w:rPr>
        <w:t>”, Ericsson, RAN1#8</w:t>
      </w:r>
      <w:r>
        <w:rPr>
          <w:rFonts w:ascii="Times New Roman" w:hAnsi="Times New Roman" w:cs="Times New Roman"/>
          <w:sz w:val="20"/>
          <w:szCs w:val="20"/>
        </w:rPr>
        <w:t>5</w:t>
      </w:r>
    </w:p>
    <w:p w14:paraId="0489A172" w14:textId="77777777" w:rsidR="003B3AB8" w:rsidRDefault="003B3AB8">
      <w:pPr>
        <w:rPr>
          <w:rFonts w:eastAsia="Calibri"/>
          <w:szCs w:val="20"/>
        </w:rPr>
      </w:pPr>
      <w:r>
        <w:rPr>
          <w:szCs w:val="20"/>
        </w:rPr>
        <w:br w:type="page"/>
      </w:r>
    </w:p>
    <w:p w14:paraId="64C59064" w14:textId="77777777" w:rsidR="007C103B" w:rsidRPr="003B3AB8" w:rsidRDefault="007C103B" w:rsidP="00C30665">
      <w:pPr>
        <w:rPr>
          <w:szCs w:val="20"/>
        </w:rPr>
      </w:pPr>
    </w:p>
    <w:p w14:paraId="15913013" w14:textId="77777777" w:rsidR="00C016CB" w:rsidRDefault="00C016CB" w:rsidP="00C016CB">
      <w:pPr>
        <w:pStyle w:val="Heading1"/>
        <w:rPr>
          <w:lang w:eastAsia="ja-JP"/>
        </w:rPr>
      </w:pPr>
      <w:r>
        <w:rPr>
          <w:lang w:eastAsia="ja-JP"/>
        </w:rPr>
        <w:t>Appendix</w:t>
      </w:r>
    </w:p>
    <w:p w14:paraId="2DC9E8FB" w14:textId="173F7C62" w:rsidR="00C016CB" w:rsidRPr="007C103B" w:rsidRDefault="00C016CB" w:rsidP="007C103B">
      <w:pPr>
        <w:pStyle w:val="BodyText"/>
        <w:jc w:val="center"/>
        <w:rPr>
          <w:b/>
          <w:lang w:eastAsia="ja-JP"/>
        </w:rPr>
      </w:pPr>
    </w:p>
    <w:tbl>
      <w:tblPr>
        <w:tblW w:w="7605" w:type="dxa"/>
        <w:jc w:val="center"/>
        <w:tblCellSpacing w:w="0" w:type="dxa"/>
        <w:tblCellMar>
          <w:left w:w="0" w:type="dxa"/>
          <w:right w:w="0" w:type="dxa"/>
        </w:tblCellMar>
        <w:tblLook w:val="0000" w:firstRow="0" w:lastRow="0" w:firstColumn="0" w:lastColumn="0" w:noHBand="0" w:noVBand="0"/>
      </w:tblPr>
      <w:tblGrid>
        <w:gridCol w:w="3045"/>
        <w:gridCol w:w="4560"/>
      </w:tblGrid>
      <w:tr w:rsidR="00C016CB" w:rsidRPr="00C469CB" w14:paraId="1432ADFF" w14:textId="77777777" w:rsidTr="007C103B">
        <w:trPr>
          <w:trHeight w:val="255"/>
          <w:tblCellSpacing w:w="0" w:type="dxa"/>
          <w:jc w:val="center"/>
        </w:trPr>
        <w:tc>
          <w:tcPr>
            <w:tcW w:w="7605" w:type="dxa"/>
            <w:gridSpan w:val="2"/>
            <w:tcBorders>
              <w:top w:val="single" w:sz="4" w:space="0" w:color="000000"/>
              <w:left w:val="single" w:sz="4" w:space="0" w:color="000000"/>
              <w:bottom w:val="single" w:sz="4" w:space="0" w:color="000000"/>
            </w:tcBorders>
            <w:shd w:val="clear" w:color="auto" w:fill="CCFFFF"/>
          </w:tcPr>
          <w:p w14:paraId="35FBB3EF" w14:textId="77777777" w:rsidR="00C016CB" w:rsidRPr="00C469CB" w:rsidRDefault="00C016CB" w:rsidP="00C30665">
            <w:pPr>
              <w:pStyle w:val="BodyText"/>
              <w:jc w:val="center"/>
            </w:pPr>
            <w:r>
              <w:rPr>
                <w:b/>
                <w:bCs/>
              </w:rPr>
              <w:t xml:space="preserve">Simulation </w:t>
            </w:r>
            <w:r w:rsidRPr="00C469CB">
              <w:rPr>
                <w:b/>
                <w:bCs/>
              </w:rPr>
              <w:t>parameters</w:t>
            </w:r>
          </w:p>
        </w:tc>
      </w:tr>
      <w:tr w:rsidR="00C016CB" w:rsidRPr="00C469CB" w14:paraId="1B7A29FD" w14:textId="77777777" w:rsidTr="007C103B">
        <w:trPr>
          <w:trHeight w:val="255"/>
          <w:tblCellSpacing w:w="0" w:type="dxa"/>
          <w:jc w:val="center"/>
        </w:trPr>
        <w:tc>
          <w:tcPr>
            <w:tcW w:w="3045" w:type="dxa"/>
            <w:tcBorders>
              <w:top w:val="single" w:sz="4" w:space="0" w:color="000000"/>
              <w:left w:val="single" w:sz="4" w:space="0" w:color="000000"/>
              <w:bottom w:val="single" w:sz="4" w:space="0" w:color="000000"/>
              <w:right w:val="single" w:sz="4" w:space="0" w:color="000000"/>
            </w:tcBorders>
          </w:tcPr>
          <w:p w14:paraId="7749BEC3" w14:textId="77777777" w:rsidR="00C016CB" w:rsidRPr="00C469CB" w:rsidRDefault="00C016CB" w:rsidP="005C27B5">
            <w:pPr>
              <w:pStyle w:val="BodyText"/>
            </w:pPr>
            <w:r w:rsidRPr="00C469CB">
              <w:t>Carrier frequency</w:t>
            </w:r>
          </w:p>
        </w:tc>
        <w:tc>
          <w:tcPr>
            <w:tcW w:w="4560" w:type="dxa"/>
            <w:tcBorders>
              <w:top w:val="single" w:sz="4" w:space="0" w:color="000000"/>
              <w:left w:val="single" w:sz="4" w:space="0" w:color="000000"/>
              <w:bottom w:val="single" w:sz="4" w:space="0" w:color="000000"/>
              <w:right w:val="single" w:sz="4" w:space="0" w:color="000000"/>
            </w:tcBorders>
          </w:tcPr>
          <w:p w14:paraId="632848B5" w14:textId="77777777" w:rsidR="00C016CB" w:rsidRPr="00C469CB" w:rsidRDefault="00C016CB" w:rsidP="005C27B5">
            <w:pPr>
              <w:pStyle w:val="BodyText"/>
            </w:pPr>
            <w:r w:rsidRPr="00C469CB">
              <w:t>2 GHz</w:t>
            </w:r>
            <w:r>
              <w:t xml:space="preserve"> </w:t>
            </w:r>
          </w:p>
        </w:tc>
      </w:tr>
      <w:tr w:rsidR="00C016CB" w:rsidRPr="00C469CB" w14:paraId="0B79BA48" w14:textId="77777777" w:rsidTr="007C103B">
        <w:trPr>
          <w:trHeight w:val="255"/>
          <w:tblCellSpacing w:w="0" w:type="dxa"/>
          <w:jc w:val="center"/>
        </w:trPr>
        <w:tc>
          <w:tcPr>
            <w:tcW w:w="3045" w:type="dxa"/>
            <w:tcBorders>
              <w:top w:val="single" w:sz="4" w:space="0" w:color="000000"/>
              <w:left w:val="single" w:sz="4" w:space="0" w:color="000000"/>
              <w:bottom w:val="single" w:sz="4" w:space="0" w:color="000000"/>
              <w:right w:val="single" w:sz="4" w:space="0" w:color="000000"/>
            </w:tcBorders>
          </w:tcPr>
          <w:p w14:paraId="38A98768" w14:textId="77777777" w:rsidR="00C016CB" w:rsidRPr="00C469CB" w:rsidRDefault="00C016CB" w:rsidP="005C27B5">
            <w:pPr>
              <w:pStyle w:val="BodyText"/>
            </w:pPr>
            <w:r w:rsidRPr="00C469CB">
              <w:t>Bandwidth</w:t>
            </w:r>
          </w:p>
        </w:tc>
        <w:tc>
          <w:tcPr>
            <w:tcW w:w="4560" w:type="dxa"/>
            <w:tcBorders>
              <w:top w:val="single" w:sz="4" w:space="0" w:color="000000"/>
              <w:left w:val="single" w:sz="4" w:space="0" w:color="000000"/>
              <w:bottom w:val="single" w:sz="4" w:space="0" w:color="000000"/>
              <w:right w:val="single" w:sz="4" w:space="0" w:color="000000"/>
            </w:tcBorders>
          </w:tcPr>
          <w:p w14:paraId="5ABC78F8" w14:textId="77777777" w:rsidR="00C016CB" w:rsidRPr="00C469CB" w:rsidRDefault="00C016CB" w:rsidP="005C27B5">
            <w:pPr>
              <w:pStyle w:val="BodyText"/>
            </w:pPr>
            <w:r w:rsidRPr="00C469CB">
              <w:t>10 MHz</w:t>
            </w:r>
            <w:r>
              <w:t xml:space="preserve"> </w:t>
            </w:r>
          </w:p>
        </w:tc>
      </w:tr>
      <w:tr w:rsidR="00C016CB" w:rsidRPr="00D96AC4" w14:paraId="0317E164" w14:textId="77777777" w:rsidTr="007C103B">
        <w:trPr>
          <w:trHeight w:val="255"/>
          <w:tblCellSpacing w:w="0" w:type="dxa"/>
          <w:jc w:val="center"/>
        </w:trPr>
        <w:tc>
          <w:tcPr>
            <w:tcW w:w="3045" w:type="dxa"/>
            <w:tcBorders>
              <w:top w:val="single" w:sz="4" w:space="0" w:color="000000"/>
              <w:left w:val="single" w:sz="4" w:space="0" w:color="000000"/>
              <w:bottom w:val="single" w:sz="4" w:space="0" w:color="000000"/>
              <w:right w:val="single" w:sz="4" w:space="0" w:color="000000"/>
            </w:tcBorders>
          </w:tcPr>
          <w:p w14:paraId="57EC1D1E" w14:textId="77777777" w:rsidR="00C016CB" w:rsidRPr="00C469CB" w:rsidRDefault="00C016CB" w:rsidP="005C27B5">
            <w:pPr>
              <w:pStyle w:val="BodyText"/>
            </w:pPr>
            <w:r>
              <w:t>Scenarios</w:t>
            </w:r>
          </w:p>
        </w:tc>
        <w:tc>
          <w:tcPr>
            <w:tcW w:w="4560" w:type="dxa"/>
            <w:tcBorders>
              <w:top w:val="single" w:sz="4" w:space="0" w:color="000000"/>
              <w:left w:val="single" w:sz="4" w:space="0" w:color="000000"/>
              <w:bottom w:val="single" w:sz="4" w:space="0" w:color="000000"/>
              <w:right w:val="single" w:sz="4" w:space="0" w:color="000000"/>
            </w:tcBorders>
          </w:tcPr>
          <w:p w14:paraId="1825F43F" w14:textId="4224C5F5" w:rsidR="00C016CB" w:rsidRPr="00D96AC4" w:rsidRDefault="00C016CB" w:rsidP="007C103B">
            <w:pPr>
              <w:pStyle w:val="BodyText"/>
              <w:rPr>
                <w:lang w:val="sv-SE"/>
              </w:rPr>
            </w:pPr>
            <w:r w:rsidRPr="00D96AC4">
              <w:rPr>
                <w:lang w:val="sv-SE"/>
              </w:rPr>
              <w:t>3D UMa</w:t>
            </w:r>
            <w:r w:rsidR="00D96AC4" w:rsidRPr="00D96AC4">
              <w:rPr>
                <w:lang w:val="sv-SE"/>
              </w:rPr>
              <w:t xml:space="preserve"> 500m ISD</w:t>
            </w:r>
            <w:r w:rsidRPr="00D96AC4">
              <w:rPr>
                <w:lang w:val="sv-SE"/>
              </w:rPr>
              <w:t>,</w:t>
            </w:r>
          </w:p>
        </w:tc>
      </w:tr>
      <w:tr w:rsidR="00C016CB" w:rsidRPr="00C469CB" w14:paraId="48648825" w14:textId="77777777" w:rsidTr="007C103B">
        <w:trPr>
          <w:trHeight w:val="255"/>
          <w:tblCellSpacing w:w="0" w:type="dxa"/>
          <w:jc w:val="center"/>
        </w:trPr>
        <w:tc>
          <w:tcPr>
            <w:tcW w:w="3045" w:type="dxa"/>
            <w:tcBorders>
              <w:top w:val="single" w:sz="4" w:space="0" w:color="000000"/>
              <w:left w:val="single" w:sz="4" w:space="0" w:color="000000"/>
              <w:bottom w:val="single" w:sz="4" w:space="0" w:color="000000"/>
              <w:right w:val="single" w:sz="4" w:space="0" w:color="000000"/>
            </w:tcBorders>
          </w:tcPr>
          <w:p w14:paraId="462E7E43" w14:textId="77777777" w:rsidR="00C016CB" w:rsidRPr="00C469CB" w:rsidRDefault="00C016CB" w:rsidP="005C27B5">
            <w:pPr>
              <w:pStyle w:val="BodyText"/>
            </w:pPr>
            <w:r>
              <w:t>Cell layout</w:t>
            </w:r>
          </w:p>
        </w:tc>
        <w:tc>
          <w:tcPr>
            <w:tcW w:w="4560" w:type="dxa"/>
            <w:tcBorders>
              <w:top w:val="single" w:sz="4" w:space="0" w:color="000000"/>
              <w:left w:val="single" w:sz="4" w:space="0" w:color="000000"/>
              <w:bottom w:val="single" w:sz="4" w:space="0" w:color="000000"/>
              <w:right w:val="single" w:sz="4" w:space="0" w:color="000000"/>
            </w:tcBorders>
          </w:tcPr>
          <w:p w14:paraId="00AEAE62" w14:textId="46899CA1" w:rsidR="00C016CB" w:rsidRPr="00C469CB" w:rsidRDefault="00C016CB" w:rsidP="00F303F1">
            <w:pPr>
              <w:pStyle w:val="BodyText"/>
            </w:pPr>
            <w:r>
              <w:t xml:space="preserve">57 </w:t>
            </w:r>
            <w:r w:rsidR="00F303F1">
              <w:t>sectors</w:t>
            </w:r>
          </w:p>
        </w:tc>
      </w:tr>
      <w:tr w:rsidR="00C016CB" w:rsidRPr="00C469CB" w14:paraId="0B90D762" w14:textId="77777777" w:rsidTr="007C103B">
        <w:trPr>
          <w:trHeight w:val="255"/>
          <w:tblCellSpacing w:w="0" w:type="dxa"/>
          <w:jc w:val="center"/>
        </w:trPr>
        <w:tc>
          <w:tcPr>
            <w:tcW w:w="3045" w:type="dxa"/>
            <w:tcBorders>
              <w:top w:val="single" w:sz="4" w:space="0" w:color="000000"/>
              <w:left w:val="single" w:sz="4" w:space="0" w:color="000000"/>
              <w:bottom w:val="single" w:sz="4" w:space="0" w:color="000000"/>
              <w:right w:val="single" w:sz="4" w:space="0" w:color="000000"/>
            </w:tcBorders>
          </w:tcPr>
          <w:p w14:paraId="53C7C32A" w14:textId="77777777" w:rsidR="00C016CB" w:rsidRPr="00C469CB" w:rsidRDefault="00C016CB" w:rsidP="005C27B5">
            <w:pPr>
              <w:pStyle w:val="BodyText"/>
            </w:pPr>
            <w:r>
              <w:t>Wrapping</w:t>
            </w:r>
          </w:p>
        </w:tc>
        <w:tc>
          <w:tcPr>
            <w:tcW w:w="4560" w:type="dxa"/>
            <w:tcBorders>
              <w:top w:val="single" w:sz="4" w:space="0" w:color="000000"/>
              <w:left w:val="single" w:sz="4" w:space="0" w:color="000000"/>
              <w:bottom w:val="single" w:sz="4" w:space="0" w:color="000000"/>
              <w:right w:val="single" w:sz="4" w:space="0" w:color="000000"/>
            </w:tcBorders>
          </w:tcPr>
          <w:p w14:paraId="319711C1" w14:textId="77777777" w:rsidR="00C016CB" w:rsidRPr="00C469CB" w:rsidRDefault="00C016CB" w:rsidP="00385AC6">
            <w:pPr>
              <w:pStyle w:val="BodyText"/>
            </w:pPr>
            <w:r>
              <w:t>Radio distance based</w:t>
            </w:r>
          </w:p>
        </w:tc>
      </w:tr>
      <w:tr w:rsidR="00C016CB" w:rsidRPr="00C469CB" w14:paraId="3F394FC0" w14:textId="77777777" w:rsidTr="007C103B">
        <w:trPr>
          <w:trHeight w:val="255"/>
          <w:tblCellSpacing w:w="0" w:type="dxa"/>
          <w:jc w:val="center"/>
        </w:trPr>
        <w:tc>
          <w:tcPr>
            <w:tcW w:w="3045" w:type="dxa"/>
            <w:tcBorders>
              <w:top w:val="single" w:sz="4" w:space="0" w:color="000000"/>
              <w:left w:val="single" w:sz="4" w:space="0" w:color="000000"/>
              <w:bottom w:val="single" w:sz="4" w:space="0" w:color="000000"/>
              <w:right w:val="single" w:sz="4" w:space="0" w:color="000000"/>
            </w:tcBorders>
          </w:tcPr>
          <w:p w14:paraId="4EA37BE7" w14:textId="77777777" w:rsidR="00C016CB" w:rsidRPr="00C469CB" w:rsidRDefault="00C016CB" w:rsidP="005C27B5">
            <w:pPr>
              <w:pStyle w:val="BodyText"/>
            </w:pPr>
            <w:r>
              <w:t>UE receiver</w:t>
            </w:r>
          </w:p>
        </w:tc>
        <w:tc>
          <w:tcPr>
            <w:tcW w:w="4560" w:type="dxa"/>
            <w:tcBorders>
              <w:top w:val="single" w:sz="4" w:space="0" w:color="000000"/>
              <w:left w:val="single" w:sz="4" w:space="0" w:color="000000"/>
              <w:bottom w:val="single" w:sz="4" w:space="0" w:color="000000"/>
              <w:right w:val="single" w:sz="4" w:space="0" w:color="000000"/>
            </w:tcBorders>
          </w:tcPr>
          <w:p w14:paraId="70D53AAF" w14:textId="77777777" w:rsidR="00C016CB" w:rsidRPr="00C469CB" w:rsidRDefault="00C016CB" w:rsidP="005C27B5">
            <w:pPr>
              <w:pStyle w:val="BodyText"/>
            </w:pPr>
            <w:r>
              <w:t>MMSE-IRC</w:t>
            </w:r>
          </w:p>
        </w:tc>
      </w:tr>
      <w:tr w:rsidR="00C016CB" w:rsidRPr="00C469CB" w14:paraId="4D50C93C" w14:textId="77777777" w:rsidTr="007C103B">
        <w:trPr>
          <w:trHeight w:val="255"/>
          <w:tblCellSpacing w:w="0" w:type="dxa"/>
          <w:jc w:val="center"/>
        </w:trPr>
        <w:tc>
          <w:tcPr>
            <w:tcW w:w="3045" w:type="dxa"/>
            <w:tcBorders>
              <w:top w:val="single" w:sz="4" w:space="0" w:color="000000"/>
              <w:left w:val="single" w:sz="4" w:space="0" w:color="000000"/>
              <w:bottom w:val="single" w:sz="4" w:space="0" w:color="000000"/>
              <w:right w:val="single" w:sz="4" w:space="0" w:color="000000"/>
            </w:tcBorders>
          </w:tcPr>
          <w:p w14:paraId="14B53C1D" w14:textId="77777777" w:rsidR="00C016CB" w:rsidRPr="00C469CB" w:rsidRDefault="00C016CB" w:rsidP="005C27B5">
            <w:pPr>
              <w:pStyle w:val="BodyText"/>
            </w:pPr>
            <w:r>
              <w:t>CSI periodicity</w:t>
            </w:r>
          </w:p>
        </w:tc>
        <w:tc>
          <w:tcPr>
            <w:tcW w:w="4560" w:type="dxa"/>
            <w:tcBorders>
              <w:top w:val="single" w:sz="4" w:space="0" w:color="000000"/>
              <w:left w:val="single" w:sz="4" w:space="0" w:color="000000"/>
              <w:bottom w:val="single" w:sz="4" w:space="0" w:color="000000"/>
              <w:right w:val="single" w:sz="4" w:space="0" w:color="000000"/>
            </w:tcBorders>
          </w:tcPr>
          <w:p w14:paraId="07CFE354" w14:textId="77777777" w:rsidR="00C016CB" w:rsidRPr="00C469CB" w:rsidRDefault="00C016CB" w:rsidP="005C27B5">
            <w:pPr>
              <w:pStyle w:val="BodyText"/>
            </w:pPr>
            <w:r>
              <w:t xml:space="preserve">5 </w:t>
            </w:r>
            <w:proofErr w:type="spellStart"/>
            <w:r>
              <w:t>ms</w:t>
            </w:r>
            <w:proofErr w:type="spellEnd"/>
          </w:p>
        </w:tc>
      </w:tr>
      <w:tr w:rsidR="00C016CB" w:rsidRPr="00C469CB" w14:paraId="53ABE6DD" w14:textId="77777777" w:rsidTr="007C103B">
        <w:trPr>
          <w:trHeight w:val="255"/>
          <w:tblCellSpacing w:w="0" w:type="dxa"/>
          <w:jc w:val="center"/>
        </w:trPr>
        <w:tc>
          <w:tcPr>
            <w:tcW w:w="3045" w:type="dxa"/>
            <w:tcBorders>
              <w:top w:val="single" w:sz="4" w:space="0" w:color="000000"/>
              <w:left w:val="single" w:sz="4" w:space="0" w:color="000000"/>
              <w:bottom w:val="single" w:sz="4" w:space="0" w:color="000000"/>
              <w:right w:val="single" w:sz="4" w:space="0" w:color="000000"/>
            </w:tcBorders>
          </w:tcPr>
          <w:p w14:paraId="2F44D3B9" w14:textId="77777777" w:rsidR="00C016CB" w:rsidRPr="00C469CB" w:rsidRDefault="00C016CB" w:rsidP="005C27B5">
            <w:pPr>
              <w:pStyle w:val="BodyText"/>
            </w:pPr>
            <w:r>
              <w:t xml:space="preserve">CSI delay </w:t>
            </w:r>
          </w:p>
        </w:tc>
        <w:tc>
          <w:tcPr>
            <w:tcW w:w="4560" w:type="dxa"/>
            <w:tcBorders>
              <w:top w:val="single" w:sz="4" w:space="0" w:color="000000"/>
              <w:left w:val="single" w:sz="4" w:space="0" w:color="000000"/>
              <w:bottom w:val="single" w:sz="4" w:space="0" w:color="000000"/>
              <w:right w:val="single" w:sz="4" w:space="0" w:color="000000"/>
            </w:tcBorders>
          </w:tcPr>
          <w:p w14:paraId="7E7B1A46" w14:textId="38F9976A" w:rsidR="00C016CB" w:rsidRPr="00C469CB" w:rsidRDefault="007C103B" w:rsidP="005C27B5">
            <w:pPr>
              <w:pStyle w:val="BodyText"/>
            </w:pPr>
            <w:r>
              <w:t>5</w:t>
            </w:r>
            <w:r w:rsidR="00C016CB">
              <w:t xml:space="preserve"> </w:t>
            </w:r>
            <w:proofErr w:type="spellStart"/>
            <w:r w:rsidR="00C016CB">
              <w:t>ms</w:t>
            </w:r>
            <w:proofErr w:type="spellEnd"/>
          </w:p>
        </w:tc>
      </w:tr>
      <w:tr w:rsidR="00C016CB" w:rsidRPr="00C469CB" w14:paraId="40F1A5D2" w14:textId="77777777" w:rsidTr="007C103B">
        <w:trPr>
          <w:trHeight w:val="255"/>
          <w:tblCellSpacing w:w="0" w:type="dxa"/>
          <w:jc w:val="center"/>
        </w:trPr>
        <w:tc>
          <w:tcPr>
            <w:tcW w:w="3045" w:type="dxa"/>
            <w:tcBorders>
              <w:top w:val="single" w:sz="4" w:space="0" w:color="000000"/>
              <w:left w:val="single" w:sz="4" w:space="0" w:color="000000"/>
              <w:bottom w:val="single" w:sz="4" w:space="0" w:color="000000"/>
              <w:right w:val="single" w:sz="4" w:space="0" w:color="000000"/>
            </w:tcBorders>
          </w:tcPr>
          <w:p w14:paraId="04C49ACF" w14:textId="77777777" w:rsidR="00C016CB" w:rsidRPr="00C469CB" w:rsidRDefault="00C016CB" w:rsidP="005C27B5">
            <w:pPr>
              <w:pStyle w:val="BodyText"/>
            </w:pPr>
            <w:r>
              <w:t>CSI mode</w:t>
            </w:r>
          </w:p>
        </w:tc>
        <w:tc>
          <w:tcPr>
            <w:tcW w:w="4560" w:type="dxa"/>
            <w:tcBorders>
              <w:top w:val="single" w:sz="4" w:space="0" w:color="000000"/>
              <w:left w:val="single" w:sz="4" w:space="0" w:color="000000"/>
              <w:bottom w:val="single" w:sz="4" w:space="0" w:color="000000"/>
              <w:right w:val="single" w:sz="4" w:space="0" w:color="000000"/>
            </w:tcBorders>
          </w:tcPr>
          <w:p w14:paraId="0573A79B" w14:textId="21F66964" w:rsidR="00C016CB" w:rsidRPr="00C469CB" w:rsidRDefault="00C016CB" w:rsidP="005C27B5">
            <w:pPr>
              <w:pStyle w:val="BodyText"/>
            </w:pPr>
            <w:r>
              <w:t>Aperiodic mode 3-</w:t>
            </w:r>
            <w:r w:rsidR="007C103B">
              <w:t>2</w:t>
            </w:r>
          </w:p>
        </w:tc>
      </w:tr>
      <w:tr w:rsidR="00C016CB" w:rsidRPr="00C469CB" w14:paraId="71CBC2CE" w14:textId="77777777" w:rsidTr="007C103B">
        <w:trPr>
          <w:trHeight w:val="255"/>
          <w:tblCellSpacing w:w="0" w:type="dxa"/>
          <w:jc w:val="center"/>
        </w:trPr>
        <w:tc>
          <w:tcPr>
            <w:tcW w:w="3045" w:type="dxa"/>
            <w:tcBorders>
              <w:top w:val="single" w:sz="4" w:space="0" w:color="000000"/>
              <w:left w:val="single" w:sz="4" w:space="0" w:color="000000"/>
              <w:bottom w:val="single" w:sz="4" w:space="0" w:color="000000"/>
              <w:right w:val="single" w:sz="4" w:space="0" w:color="000000"/>
            </w:tcBorders>
          </w:tcPr>
          <w:p w14:paraId="11735231" w14:textId="77777777" w:rsidR="00C016CB" w:rsidRPr="00C469CB" w:rsidRDefault="00C016CB" w:rsidP="005C27B5">
            <w:pPr>
              <w:pStyle w:val="BodyText"/>
            </w:pPr>
            <w:r>
              <w:t>Outer loop LA</w:t>
            </w:r>
          </w:p>
        </w:tc>
        <w:tc>
          <w:tcPr>
            <w:tcW w:w="4560" w:type="dxa"/>
            <w:tcBorders>
              <w:top w:val="single" w:sz="4" w:space="0" w:color="000000"/>
              <w:left w:val="single" w:sz="4" w:space="0" w:color="000000"/>
              <w:bottom w:val="single" w:sz="4" w:space="0" w:color="000000"/>
              <w:right w:val="single" w:sz="4" w:space="0" w:color="000000"/>
            </w:tcBorders>
          </w:tcPr>
          <w:p w14:paraId="1024E0AB" w14:textId="77777777" w:rsidR="00C016CB" w:rsidRPr="00C469CB" w:rsidRDefault="00C016CB" w:rsidP="005C27B5">
            <w:pPr>
              <w:pStyle w:val="BodyText"/>
            </w:pPr>
            <w:r>
              <w:t>Yes, 10% BLER target</w:t>
            </w:r>
          </w:p>
        </w:tc>
      </w:tr>
      <w:tr w:rsidR="007C103B" w:rsidRPr="00C469CB" w14:paraId="337F2115" w14:textId="77777777" w:rsidTr="007C103B">
        <w:trPr>
          <w:trHeight w:val="255"/>
          <w:tblCellSpacing w:w="0" w:type="dxa"/>
          <w:jc w:val="center"/>
        </w:trPr>
        <w:tc>
          <w:tcPr>
            <w:tcW w:w="3045" w:type="dxa"/>
            <w:tcBorders>
              <w:top w:val="single" w:sz="4" w:space="0" w:color="000000"/>
              <w:left w:val="single" w:sz="4" w:space="0" w:color="000000"/>
              <w:bottom w:val="single" w:sz="4" w:space="0" w:color="000000"/>
              <w:right w:val="single" w:sz="4" w:space="0" w:color="000000"/>
            </w:tcBorders>
          </w:tcPr>
          <w:p w14:paraId="1BBF701F" w14:textId="54E84869" w:rsidR="007C103B" w:rsidRDefault="007C103B" w:rsidP="005C27B5">
            <w:pPr>
              <w:pStyle w:val="BodyText"/>
            </w:pPr>
            <w:r>
              <w:t>UE antenna</w:t>
            </w:r>
          </w:p>
        </w:tc>
        <w:tc>
          <w:tcPr>
            <w:tcW w:w="4560" w:type="dxa"/>
            <w:tcBorders>
              <w:top w:val="single" w:sz="4" w:space="0" w:color="000000"/>
              <w:left w:val="single" w:sz="4" w:space="0" w:color="000000"/>
              <w:bottom w:val="single" w:sz="4" w:space="0" w:color="000000"/>
              <w:right w:val="single" w:sz="4" w:space="0" w:color="000000"/>
            </w:tcBorders>
          </w:tcPr>
          <w:p w14:paraId="1A3D0F42" w14:textId="724D66D0" w:rsidR="007C103B" w:rsidRDefault="007C103B" w:rsidP="005C27B5">
            <w:pPr>
              <w:pStyle w:val="BodyText"/>
            </w:pPr>
            <w:r>
              <w:t>2Rx</w:t>
            </w:r>
          </w:p>
        </w:tc>
      </w:tr>
      <w:tr w:rsidR="00C016CB" w:rsidRPr="00C469CB" w14:paraId="0418BEA0" w14:textId="77777777" w:rsidTr="007C103B">
        <w:trPr>
          <w:trHeight w:val="255"/>
          <w:tblCellSpacing w:w="0" w:type="dxa"/>
          <w:jc w:val="center"/>
        </w:trPr>
        <w:tc>
          <w:tcPr>
            <w:tcW w:w="3045" w:type="dxa"/>
            <w:tcBorders>
              <w:top w:val="single" w:sz="4" w:space="0" w:color="000000"/>
              <w:left w:val="single" w:sz="4" w:space="0" w:color="000000"/>
              <w:bottom w:val="single" w:sz="4" w:space="0" w:color="000000"/>
              <w:right w:val="single" w:sz="4" w:space="0" w:color="000000"/>
            </w:tcBorders>
          </w:tcPr>
          <w:p w14:paraId="30FD4C01" w14:textId="77777777" w:rsidR="00C016CB" w:rsidRPr="00C469CB" w:rsidRDefault="00C016CB" w:rsidP="005C27B5">
            <w:pPr>
              <w:pStyle w:val="BodyText"/>
            </w:pPr>
            <w:r>
              <w:t xml:space="preserve">UE noise figure </w:t>
            </w:r>
          </w:p>
        </w:tc>
        <w:tc>
          <w:tcPr>
            <w:tcW w:w="4560" w:type="dxa"/>
            <w:tcBorders>
              <w:top w:val="single" w:sz="4" w:space="0" w:color="000000"/>
              <w:left w:val="single" w:sz="4" w:space="0" w:color="000000"/>
              <w:bottom w:val="single" w:sz="4" w:space="0" w:color="000000"/>
              <w:right w:val="single" w:sz="4" w:space="0" w:color="000000"/>
            </w:tcBorders>
          </w:tcPr>
          <w:p w14:paraId="00597CE3" w14:textId="77777777" w:rsidR="00C016CB" w:rsidRPr="00C469CB" w:rsidRDefault="00C016CB" w:rsidP="005C27B5">
            <w:pPr>
              <w:pStyle w:val="BodyText"/>
            </w:pPr>
            <w:r>
              <w:t>9 dB</w:t>
            </w:r>
          </w:p>
        </w:tc>
      </w:tr>
      <w:tr w:rsidR="00C016CB" w:rsidRPr="00C469CB" w14:paraId="4789FB59" w14:textId="77777777" w:rsidTr="007C103B">
        <w:trPr>
          <w:trHeight w:val="255"/>
          <w:tblCellSpacing w:w="0" w:type="dxa"/>
          <w:jc w:val="center"/>
        </w:trPr>
        <w:tc>
          <w:tcPr>
            <w:tcW w:w="3045" w:type="dxa"/>
            <w:tcBorders>
              <w:top w:val="single" w:sz="4" w:space="0" w:color="000000"/>
              <w:left w:val="single" w:sz="4" w:space="0" w:color="000000"/>
              <w:bottom w:val="single" w:sz="4" w:space="0" w:color="000000"/>
              <w:right w:val="single" w:sz="4" w:space="0" w:color="000000"/>
            </w:tcBorders>
          </w:tcPr>
          <w:p w14:paraId="4455AF68" w14:textId="77777777" w:rsidR="00C016CB" w:rsidRPr="00C469CB" w:rsidRDefault="00C016CB" w:rsidP="005C27B5">
            <w:pPr>
              <w:pStyle w:val="BodyText"/>
            </w:pPr>
            <w:r>
              <w:t xml:space="preserve">eNB </w:t>
            </w:r>
            <w:proofErr w:type="spellStart"/>
            <w:r>
              <w:t>Tx</w:t>
            </w:r>
            <w:proofErr w:type="spellEnd"/>
            <w:r>
              <w:t xml:space="preserve"> power </w:t>
            </w:r>
          </w:p>
        </w:tc>
        <w:tc>
          <w:tcPr>
            <w:tcW w:w="4560" w:type="dxa"/>
            <w:tcBorders>
              <w:top w:val="single" w:sz="4" w:space="0" w:color="000000"/>
              <w:left w:val="single" w:sz="4" w:space="0" w:color="000000"/>
              <w:bottom w:val="single" w:sz="4" w:space="0" w:color="000000"/>
              <w:right w:val="single" w:sz="4" w:space="0" w:color="000000"/>
            </w:tcBorders>
          </w:tcPr>
          <w:p w14:paraId="275D7624" w14:textId="2546C8CB" w:rsidR="00C016CB" w:rsidRPr="00C469CB" w:rsidRDefault="00C016CB" w:rsidP="003F1F40">
            <w:pPr>
              <w:pStyle w:val="BodyText"/>
            </w:pPr>
            <w:r>
              <w:t xml:space="preserve">46 </w:t>
            </w:r>
            <w:proofErr w:type="spellStart"/>
            <w:r>
              <w:t>dBm</w:t>
            </w:r>
            <w:proofErr w:type="spellEnd"/>
            <w:r>
              <w:t xml:space="preserve"> in UMa</w:t>
            </w:r>
          </w:p>
        </w:tc>
      </w:tr>
      <w:tr w:rsidR="007C103B" w:rsidRPr="00C469CB" w14:paraId="1F4E336C" w14:textId="77777777" w:rsidTr="007C103B">
        <w:trPr>
          <w:trHeight w:val="255"/>
          <w:tblCellSpacing w:w="0" w:type="dxa"/>
          <w:jc w:val="center"/>
        </w:trPr>
        <w:tc>
          <w:tcPr>
            <w:tcW w:w="3045" w:type="dxa"/>
            <w:tcBorders>
              <w:top w:val="single" w:sz="4" w:space="0" w:color="000000"/>
              <w:left w:val="single" w:sz="4" w:space="0" w:color="000000"/>
              <w:bottom w:val="single" w:sz="4" w:space="0" w:color="000000"/>
              <w:right w:val="single" w:sz="4" w:space="0" w:color="000000"/>
            </w:tcBorders>
          </w:tcPr>
          <w:p w14:paraId="1179E3FF" w14:textId="5968CD39" w:rsidR="007C103B" w:rsidRDefault="007C103B" w:rsidP="005C27B5">
            <w:pPr>
              <w:pStyle w:val="BodyText"/>
            </w:pPr>
            <w:r>
              <w:t>eNB antenna</w:t>
            </w:r>
          </w:p>
        </w:tc>
        <w:tc>
          <w:tcPr>
            <w:tcW w:w="4560" w:type="dxa"/>
            <w:tcBorders>
              <w:top w:val="single" w:sz="4" w:space="0" w:color="000000"/>
              <w:left w:val="single" w:sz="4" w:space="0" w:color="000000"/>
              <w:bottom w:val="single" w:sz="4" w:space="0" w:color="000000"/>
              <w:right w:val="single" w:sz="4" w:space="0" w:color="000000"/>
            </w:tcBorders>
          </w:tcPr>
          <w:p w14:paraId="0C2C6C94" w14:textId="4087E274" w:rsidR="007C103B" w:rsidRDefault="007C103B" w:rsidP="003F1F40">
            <w:pPr>
              <w:pStyle w:val="BodyText"/>
            </w:pPr>
            <w:r>
              <w:t>(M,N,P) =(16,2,2),</w:t>
            </w:r>
            <w:r w:rsidR="00F303F1">
              <w:t xml:space="preserve"> </w:t>
            </w:r>
            <w:r>
              <w:t>(8,4,2),</w:t>
            </w:r>
            <w:r w:rsidR="00F303F1">
              <w:t xml:space="preserve"> </w:t>
            </w:r>
            <w:r>
              <w:t>(4,8,2),</w:t>
            </w:r>
            <w:r w:rsidR="00F303F1">
              <w:t xml:space="preserve"> </w:t>
            </w:r>
            <w:r>
              <w:t>(2,16,2) with 2x1 virtualization</w:t>
            </w:r>
          </w:p>
        </w:tc>
      </w:tr>
      <w:tr w:rsidR="00C016CB" w:rsidRPr="00C469CB" w14:paraId="369C095A" w14:textId="77777777" w:rsidTr="007C103B">
        <w:trPr>
          <w:trHeight w:val="255"/>
          <w:tblCellSpacing w:w="0" w:type="dxa"/>
          <w:jc w:val="center"/>
        </w:trPr>
        <w:tc>
          <w:tcPr>
            <w:tcW w:w="3045" w:type="dxa"/>
            <w:tcBorders>
              <w:top w:val="single" w:sz="4" w:space="0" w:color="000000"/>
              <w:left w:val="single" w:sz="4" w:space="0" w:color="000000"/>
              <w:bottom w:val="single" w:sz="4" w:space="0" w:color="000000"/>
              <w:right w:val="single" w:sz="4" w:space="0" w:color="000000"/>
            </w:tcBorders>
          </w:tcPr>
          <w:p w14:paraId="137C6EFC" w14:textId="77777777" w:rsidR="00C016CB" w:rsidRPr="00C469CB" w:rsidRDefault="00C016CB" w:rsidP="005C27B5">
            <w:pPr>
              <w:pStyle w:val="BodyText"/>
            </w:pPr>
            <w:r>
              <w:t>Traffic model</w:t>
            </w:r>
          </w:p>
        </w:tc>
        <w:tc>
          <w:tcPr>
            <w:tcW w:w="4560" w:type="dxa"/>
            <w:tcBorders>
              <w:top w:val="single" w:sz="4" w:space="0" w:color="000000"/>
              <w:left w:val="single" w:sz="4" w:space="0" w:color="000000"/>
              <w:bottom w:val="single" w:sz="4" w:space="0" w:color="000000"/>
              <w:right w:val="single" w:sz="4" w:space="0" w:color="000000"/>
            </w:tcBorders>
          </w:tcPr>
          <w:p w14:paraId="27BA715F" w14:textId="77777777" w:rsidR="00C016CB" w:rsidRPr="00C469CB" w:rsidRDefault="00C016CB" w:rsidP="005C27B5">
            <w:pPr>
              <w:pStyle w:val="BodyText"/>
            </w:pPr>
            <w:r>
              <w:t>FTP model 1, 500 kb packets</w:t>
            </w:r>
          </w:p>
        </w:tc>
      </w:tr>
      <w:tr w:rsidR="00C016CB" w:rsidRPr="00C469CB" w14:paraId="459585FF" w14:textId="77777777" w:rsidTr="007C103B">
        <w:trPr>
          <w:trHeight w:val="388"/>
          <w:tblCellSpacing w:w="0" w:type="dxa"/>
          <w:jc w:val="center"/>
        </w:trPr>
        <w:tc>
          <w:tcPr>
            <w:tcW w:w="3045" w:type="dxa"/>
            <w:tcBorders>
              <w:top w:val="single" w:sz="4" w:space="0" w:color="000000"/>
              <w:left w:val="single" w:sz="4" w:space="0" w:color="000000"/>
              <w:bottom w:val="single" w:sz="4" w:space="0" w:color="000000"/>
              <w:right w:val="single" w:sz="4" w:space="0" w:color="000000"/>
            </w:tcBorders>
          </w:tcPr>
          <w:p w14:paraId="1B1F923F" w14:textId="77777777" w:rsidR="00C016CB" w:rsidRPr="00C469CB" w:rsidRDefault="00C016CB" w:rsidP="005C27B5">
            <w:pPr>
              <w:pStyle w:val="BodyText"/>
            </w:pPr>
            <w:r>
              <w:t xml:space="preserve">UE speed </w:t>
            </w:r>
          </w:p>
        </w:tc>
        <w:tc>
          <w:tcPr>
            <w:tcW w:w="4560" w:type="dxa"/>
            <w:tcBorders>
              <w:top w:val="single" w:sz="4" w:space="0" w:color="000000"/>
              <w:left w:val="single" w:sz="4" w:space="0" w:color="000000"/>
              <w:bottom w:val="single" w:sz="4" w:space="0" w:color="000000"/>
              <w:right w:val="single" w:sz="4" w:space="0" w:color="000000"/>
            </w:tcBorders>
          </w:tcPr>
          <w:p w14:paraId="253A387B" w14:textId="77777777" w:rsidR="00C016CB" w:rsidRPr="00C469CB" w:rsidRDefault="00C016CB" w:rsidP="005C27B5">
            <w:pPr>
              <w:pStyle w:val="BodyText"/>
            </w:pPr>
            <w:r>
              <w:t>3 km/h</w:t>
            </w:r>
          </w:p>
        </w:tc>
      </w:tr>
      <w:tr w:rsidR="00C016CB" w:rsidRPr="00C469CB" w14:paraId="1E6D2671" w14:textId="77777777" w:rsidTr="007C103B">
        <w:trPr>
          <w:trHeight w:val="255"/>
          <w:tblCellSpacing w:w="0" w:type="dxa"/>
          <w:jc w:val="center"/>
        </w:trPr>
        <w:tc>
          <w:tcPr>
            <w:tcW w:w="3045" w:type="dxa"/>
            <w:tcBorders>
              <w:top w:val="single" w:sz="4" w:space="0" w:color="000000"/>
              <w:left w:val="single" w:sz="4" w:space="0" w:color="000000"/>
              <w:bottom w:val="single" w:sz="4" w:space="0" w:color="000000"/>
              <w:right w:val="single" w:sz="4" w:space="0" w:color="000000"/>
            </w:tcBorders>
          </w:tcPr>
          <w:p w14:paraId="14427423" w14:textId="77777777" w:rsidR="00C016CB" w:rsidRPr="00C469CB" w:rsidRDefault="00C016CB" w:rsidP="005C27B5">
            <w:pPr>
              <w:pStyle w:val="BodyText"/>
            </w:pPr>
            <w:r>
              <w:t xml:space="preserve">Scheduling </w:t>
            </w:r>
          </w:p>
        </w:tc>
        <w:tc>
          <w:tcPr>
            <w:tcW w:w="4560" w:type="dxa"/>
            <w:tcBorders>
              <w:top w:val="single" w:sz="4" w:space="0" w:color="000000"/>
              <w:left w:val="single" w:sz="4" w:space="0" w:color="000000"/>
              <w:bottom w:val="single" w:sz="4" w:space="0" w:color="000000"/>
              <w:right w:val="single" w:sz="4" w:space="0" w:color="000000"/>
            </w:tcBorders>
          </w:tcPr>
          <w:p w14:paraId="546E16CA" w14:textId="77777777" w:rsidR="00C016CB" w:rsidRPr="00C469CB" w:rsidRDefault="00C016CB" w:rsidP="005C27B5">
            <w:pPr>
              <w:pStyle w:val="BodyText"/>
            </w:pPr>
            <w:r>
              <w:t>Proportional fair in time and frequency</w:t>
            </w:r>
          </w:p>
        </w:tc>
      </w:tr>
      <w:tr w:rsidR="00C016CB" w:rsidRPr="00C469CB" w14:paraId="04C8DEA8" w14:textId="77777777" w:rsidTr="007C103B">
        <w:trPr>
          <w:trHeight w:val="255"/>
          <w:tblCellSpacing w:w="0" w:type="dxa"/>
          <w:jc w:val="center"/>
        </w:trPr>
        <w:tc>
          <w:tcPr>
            <w:tcW w:w="3045" w:type="dxa"/>
            <w:tcBorders>
              <w:top w:val="single" w:sz="4" w:space="0" w:color="000000"/>
              <w:left w:val="single" w:sz="4" w:space="0" w:color="000000"/>
              <w:bottom w:val="single" w:sz="4" w:space="0" w:color="000000"/>
              <w:right w:val="single" w:sz="4" w:space="0" w:color="000000"/>
            </w:tcBorders>
          </w:tcPr>
          <w:p w14:paraId="5C687578" w14:textId="284AB9CF" w:rsidR="00C016CB" w:rsidRPr="00C469CB" w:rsidRDefault="00C016CB" w:rsidP="005C27B5">
            <w:pPr>
              <w:pStyle w:val="BodyText"/>
            </w:pPr>
            <w:r>
              <w:t>CRS</w:t>
            </w:r>
          </w:p>
        </w:tc>
        <w:tc>
          <w:tcPr>
            <w:tcW w:w="4560" w:type="dxa"/>
            <w:tcBorders>
              <w:top w:val="single" w:sz="4" w:space="0" w:color="000000"/>
              <w:left w:val="single" w:sz="4" w:space="0" w:color="000000"/>
              <w:bottom w:val="single" w:sz="4" w:space="0" w:color="000000"/>
              <w:right w:val="single" w:sz="4" w:space="0" w:color="000000"/>
            </w:tcBorders>
          </w:tcPr>
          <w:p w14:paraId="2E6F742E" w14:textId="55C71490" w:rsidR="00C016CB" w:rsidRPr="00C469CB" w:rsidRDefault="00F303F1" w:rsidP="005C27B5">
            <w:pPr>
              <w:pStyle w:val="BodyText"/>
            </w:pPr>
            <w:r>
              <w:t>Non-shifted CRS (2 ports)</w:t>
            </w:r>
            <w:r w:rsidR="00C016CB">
              <w:t>. Overhead accounted for.</w:t>
            </w:r>
          </w:p>
        </w:tc>
      </w:tr>
      <w:tr w:rsidR="00D96AC4" w:rsidRPr="00C469CB" w14:paraId="09CE85D0" w14:textId="77777777" w:rsidTr="007C103B">
        <w:trPr>
          <w:trHeight w:val="255"/>
          <w:tblCellSpacing w:w="0" w:type="dxa"/>
          <w:jc w:val="center"/>
        </w:trPr>
        <w:tc>
          <w:tcPr>
            <w:tcW w:w="3045" w:type="dxa"/>
            <w:tcBorders>
              <w:top w:val="single" w:sz="4" w:space="0" w:color="000000"/>
              <w:left w:val="single" w:sz="4" w:space="0" w:color="000000"/>
              <w:bottom w:val="single" w:sz="4" w:space="0" w:color="000000"/>
              <w:right w:val="single" w:sz="4" w:space="0" w:color="000000"/>
            </w:tcBorders>
          </w:tcPr>
          <w:p w14:paraId="2912939F" w14:textId="77777777" w:rsidR="00D96AC4" w:rsidRDefault="00D96AC4" w:rsidP="005C27B5">
            <w:pPr>
              <w:pStyle w:val="BodyText"/>
            </w:pPr>
            <w:r>
              <w:t>DMRS overhead</w:t>
            </w:r>
          </w:p>
        </w:tc>
        <w:tc>
          <w:tcPr>
            <w:tcW w:w="4560" w:type="dxa"/>
            <w:tcBorders>
              <w:top w:val="single" w:sz="4" w:space="0" w:color="000000"/>
              <w:left w:val="single" w:sz="4" w:space="0" w:color="000000"/>
              <w:bottom w:val="single" w:sz="4" w:space="0" w:color="000000"/>
              <w:right w:val="single" w:sz="4" w:space="0" w:color="000000"/>
            </w:tcBorders>
          </w:tcPr>
          <w:p w14:paraId="48B60444" w14:textId="77777777" w:rsidR="00D96AC4" w:rsidRDefault="00D96AC4" w:rsidP="005C27B5">
            <w:pPr>
              <w:pStyle w:val="BodyText"/>
            </w:pPr>
            <w:r>
              <w:t>2 antenna ports</w:t>
            </w:r>
          </w:p>
        </w:tc>
      </w:tr>
      <w:tr w:rsidR="00D96AC4" w:rsidRPr="00C469CB" w14:paraId="6A8DAFFB" w14:textId="77777777" w:rsidTr="007C103B">
        <w:trPr>
          <w:trHeight w:val="255"/>
          <w:tblCellSpacing w:w="0" w:type="dxa"/>
          <w:jc w:val="center"/>
        </w:trPr>
        <w:tc>
          <w:tcPr>
            <w:tcW w:w="3045" w:type="dxa"/>
            <w:tcBorders>
              <w:top w:val="single" w:sz="4" w:space="0" w:color="000000"/>
              <w:left w:val="single" w:sz="4" w:space="0" w:color="000000"/>
              <w:bottom w:val="single" w:sz="4" w:space="0" w:color="000000"/>
              <w:right w:val="single" w:sz="4" w:space="0" w:color="000000"/>
            </w:tcBorders>
          </w:tcPr>
          <w:p w14:paraId="52F03F9F" w14:textId="77777777" w:rsidR="00D96AC4" w:rsidRDefault="00D96AC4" w:rsidP="005C27B5">
            <w:pPr>
              <w:pStyle w:val="BodyText"/>
            </w:pPr>
            <w:r>
              <w:t>CSI-RS overhead</w:t>
            </w:r>
          </w:p>
        </w:tc>
        <w:tc>
          <w:tcPr>
            <w:tcW w:w="4560" w:type="dxa"/>
            <w:tcBorders>
              <w:top w:val="single" w:sz="4" w:space="0" w:color="000000"/>
              <w:left w:val="single" w:sz="4" w:space="0" w:color="000000"/>
              <w:bottom w:val="single" w:sz="4" w:space="0" w:color="000000"/>
              <w:right w:val="single" w:sz="4" w:space="0" w:color="000000"/>
            </w:tcBorders>
          </w:tcPr>
          <w:p w14:paraId="65C5A667" w14:textId="04B662E3" w:rsidR="00D96AC4" w:rsidRDefault="007C103B" w:rsidP="00D96AC4">
            <w:pPr>
              <w:pStyle w:val="BodyText"/>
            </w:pPr>
            <w:r>
              <w:t>I</w:t>
            </w:r>
            <w:r w:rsidR="00D96AC4">
              <w:t xml:space="preserve">ncluded </w:t>
            </w:r>
          </w:p>
        </w:tc>
      </w:tr>
      <w:tr w:rsidR="00C016CB" w:rsidRPr="00C469CB" w14:paraId="0CE222CE" w14:textId="77777777" w:rsidTr="007C103B">
        <w:trPr>
          <w:trHeight w:val="255"/>
          <w:tblCellSpacing w:w="0" w:type="dxa"/>
          <w:jc w:val="center"/>
        </w:trPr>
        <w:tc>
          <w:tcPr>
            <w:tcW w:w="3045" w:type="dxa"/>
            <w:tcBorders>
              <w:top w:val="single" w:sz="4" w:space="0" w:color="000000"/>
              <w:left w:val="single" w:sz="4" w:space="0" w:color="000000"/>
              <w:bottom w:val="single" w:sz="4" w:space="0" w:color="000000"/>
              <w:right w:val="single" w:sz="4" w:space="0" w:color="000000"/>
            </w:tcBorders>
          </w:tcPr>
          <w:p w14:paraId="58A525F8" w14:textId="77777777" w:rsidR="00C016CB" w:rsidRPr="00C469CB" w:rsidRDefault="00C016CB" w:rsidP="005C27B5">
            <w:pPr>
              <w:pStyle w:val="BodyText"/>
            </w:pPr>
            <w:r>
              <w:t>HARQ</w:t>
            </w:r>
          </w:p>
        </w:tc>
        <w:tc>
          <w:tcPr>
            <w:tcW w:w="4560" w:type="dxa"/>
            <w:tcBorders>
              <w:top w:val="single" w:sz="4" w:space="0" w:color="000000"/>
              <w:left w:val="single" w:sz="4" w:space="0" w:color="000000"/>
              <w:bottom w:val="single" w:sz="4" w:space="0" w:color="000000"/>
              <w:right w:val="single" w:sz="4" w:space="0" w:color="000000"/>
            </w:tcBorders>
          </w:tcPr>
          <w:p w14:paraId="52AE899D" w14:textId="77777777" w:rsidR="00C016CB" w:rsidRPr="00C469CB" w:rsidRDefault="00C016CB" w:rsidP="005C27B5">
            <w:pPr>
              <w:pStyle w:val="BodyText"/>
            </w:pPr>
            <w:r>
              <w:t>Max 5 retransmissions</w:t>
            </w:r>
          </w:p>
        </w:tc>
      </w:tr>
      <w:tr w:rsidR="00D96AC4" w:rsidRPr="00C469CB" w14:paraId="749620A9" w14:textId="77777777" w:rsidTr="007C103B">
        <w:trPr>
          <w:trHeight w:val="255"/>
          <w:tblCellSpacing w:w="0" w:type="dxa"/>
          <w:jc w:val="center"/>
        </w:trPr>
        <w:tc>
          <w:tcPr>
            <w:tcW w:w="3045" w:type="dxa"/>
            <w:tcBorders>
              <w:top w:val="single" w:sz="4" w:space="0" w:color="000000"/>
              <w:left w:val="single" w:sz="4" w:space="0" w:color="000000"/>
              <w:bottom w:val="single" w:sz="4" w:space="0" w:color="000000"/>
              <w:right w:val="single" w:sz="4" w:space="0" w:color="000000"/>
            </w:tcBorders>
          </w:tcPr>
          <w:p w14:paraId="5A5DF959" w14:textId="77777777" w:rsidR="00D96AC4" w:rsidRDefault="00D96AC4" w:rsidP="005C27B5">
            <w:pPr>
              <w:pStyle w:val="BodyText"/>
            </w:pPr>
            <w:r>
              <w:t>Antenna spacing</w:t>
            </w:r>
          </w:p>
        </w:tc>
        <w:tc>
          <w:tcPr>
            <w:tcW w:w="4560" w:type="dxa"/>
            <w:tcBorders>
              <w:top w:val="single" w:sz="4" w:space="0" w:color="000000"/>
              <w:left w:val="single" w:sz="4" w:space="0" w:color="000000"/>
              <w:bottom w:val="single" w:sz="4" w:space="0" w:color="000000"/>
              <w:right w:val="single" w:sz="4" w:space="0" w:color="000000"/>
            </w:tcBorders>
          </w:tcPr>
          <w:p w14:paraId="6233B43B" w14:textId="516CB466" w:rsidR="00D96AC4" w:rsidRDefault="00D96AC4" w:rsidP="00742439">
            <w:pPr>
              <w:pStyle w:val="BodyText"/>
            </w:pPr>
            <w:r>
              <w:t xml:space="preserve">0.8 lambda in </w:t>
            </w:r>
            <w:r w:rsidR="00742439">
              <w:t>vertical, and 0.5 lambda in horizontal</w:t>
            </w:r>
          </w:p>
        </w:tc>
      </w:tr>
      <w:tr w:rsidR="00385AC6" w:rsidRPr="00C469CB" w14:paraId="23C1B488" w14:textId="77777777" w:rsidTr="007C103B">
        <w:trPr>
          <w:trHeight w:val="255"/>
          <w:tblCellSpacing w:w="0" w:type="dxa"/>
          <w:jc w:val="center"/>
        </w:trPr>
        <w:tc>
          <w:tcPr>
            <w:tcW w:w="3045" w:type="dxa"/>
            <w:tcBorders>
              <w:top w:val="single" w:sz="4" w:space="0" w:color="000000"/>
              <w:left w:val="single" w:sz="4" w:space="0" w:color="000000"/>
              <w:bottom w:val="single" w:sz="4" w:space="0" w:color="000000"/>
              <w:right w:val="single" w:sz="4" w:space="0" w:color="000000"/>
            </w:tcBorders>
          </w:tcPr>
          <w:p w14:paraId="3E6FDC72" w14:textId="6183B451" w:rsidR="00385AC6" w:rsidRDefault="007C103B" w:rsidP="005C27B5">
            <w:pPr>
              <w:pStyle w:val="BodyText"/>
            </w:pPr>
            <w:r>
              <w:t>Codebook</w:t>
            </w:r>
          </w:p>
        </w:tc>
        <w:tc>
          <w:tcPr>
            <w:tcW w:w="4560" w:type="dxa"/>
            <w:tcBorders>
              <w:top w:val="single" w:sz="4" w:space="0" w:color="000000"/>
              <w:left w:val="single" w:sz="4" w:space="0" w:color="000000"/>
              <w:bottom w:val="single" w:sz="4" w:space="0" w:color="000000"/>
              <w:right w:val="single" w:sz="4" w:space="0" w:color="000000"/>
            </w:tcBorders>
          </w:tcPr>
          <w:p w14:paraId="6468CE5D" w14:textId="58B37868" w:rsidR="00385AC6" w:rsidRDefault="007C103B" w:rsidP="005C27B5">
            <w:pPr>
              <w:pStyle w:val="BodyText"/>
            </w:pPr>
            <w:r>
              <w:t>Rel-13 config-1 extension</w:t>
            </w:r>
          </w:p>
        </w:tc>
      </w:tr>
      <w:tr w:rsidR="00A71857" w:rsidRPr="00C469CB" w14:paraId="76B5C24B" w14:textId="77777777" w:rsidTr="007C103B">
        <w:trPr>
          <w:trHeight w:val="255"/>
          <w:tblCellSpacing w:w="0" w:type="dxa"/>
          <w:jc w:val="center"/>
        </w:trPr>
        <w:tc>
          <w:tcPr>
            <w:tcW w:w="3045" w:type="dxa"/>
            <w:tcBorders>
              <w:top w:val="single" w:sz="4" w:space="0" w:color="000000"/>
              <w:left w:val="single" w:sz="4" w:space="0" w:color="000000"/>
              <w:bottom w:val="single" w:sz="4" w:space="0" w:color="000000"/>
              <w:right w:val="single" w:sz="4" w:space="0" w:color="000000"/>
            </w:tcBorders>
          </w:tcPr>
          <w:p w14:paraId="59378AB7" w14:textId="77777777" w:rsidR="00A71857" w:rsidRDefault="00A71857" w:rsidP="005C27B5">
            <w:pPr>
              <w:pStyle w:val="BodyText"/>
            </w:pPr>
            <w:r>
              <w:t>Handover margin</w:t>
            </w:r>
          </w:p>
        </w:tc>
        <w:tc>
          <w:tcPr>
            <w:tcW w:w="4560" w:type="dxa"/>
            <w:tcBorders>
              <w:top w:val="single" w:sz="4" w:space="0" w:color="000000"/>
              <w:left w:val="single" w:sz="4" w:space="0" w:color="000000"/>
              <w:bottom w:val="single" w:sz="4" w:space="0" w:color="000000"/>
              <w:right w:val="single" w:sz="4" w:space="0" w:color="000000"/>
            </w:tcBorders>
          </w:tcPr>
          <w:p w14:paraId="42D168FE" w14:textId="0481A831" w:rsidR="00A71857" w:rsidRDefault="007C103B" w:rsidP="005C27B5">
            <w:pPr>
              <w:pStyle w:val="BodyText"/>
            </w:pPr>
            <w:r>
              <w:t>3</w:t>
            </w:r>
            <w:r w:rsidR="00A71857">
              <w:t xml:space="preserve"> dB</w:t>
            </w:r>
          </w:p>
        </w:tc>
      </w:tr>
    </w:tbl>
    <w:p w14:paraId="35EBB846" w14:textId="77777777" w:rsidR="00C016CB" w:rsidRPr="00C016CB" w:rsidRDefault="00C016CB" w:rsidP="00C016CB">
      <w:pPr>
        <w:pStyle w:val="BodyText"/>
        <w:rPr>
          <w:lang w:eastAsia="ja-JP"/>
        </w:rPr>
      </w:pPr>
    </w:p>
    <w:p w14:paraId="2F09272E" w14:textId="77777777" w:rsidR="00C016CB" w:rsidRPr="00A428B8" w:rsidRDefault="00C016CB" w:rsidP="00C016CB">
      <w:pPr>
        <w:pStyle w:val="references"/>
        <w:numPr>
          <w:ilvl w:val="0"/>
          <w:numId w:val="0"/>
        </w:numPr>
        <w:ind w:left="360" w:hanging="360"/>
        <w:rPr>
          <w:sz w:val="20"/>
          <w:szCs w:val="20"/>
        </w:rPr>
      </w:pPr>
    </w:p>
    <w:sectPr w:rsidR="00C016CB" w:rsidRPr="00A428B8">
      <w:headerReference w:type="even" r:id="rId12"/>
      <w:headerReference w:type="default" r:id="rId13"/>
      <w:footerReference w:type="even" r:id="rId14"/>
      <w:footerReference w:type="default" r:id="rId15"/>
      <w:headerReference w:type="first" r:id="rId16"/>
      <w:footerReference w:type="first" r:id="rId17"/>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BA826A" w14:textId="77777777" w:rsidR="0088509C" w:rsidRDefault="0088509C">
      <w:r>
        <w:separator/>
      </w:r>
    </w:p>
  </w:endnote>
  <w:endnote w:type="continuationSeparator" w:id="0">
    <w:p w14:paraId="6EED1743" w14:textId="77777777" w:rsidR="0088509C" w:rsidRDefault="0088509C">
      <w:r>
        <w:continuationSeparator/>
      </w:r>
    </w:p>
  </w:endnote>
  <w:endnote w:type="continuationNotice" w:id="1">
    <w:p w14:paraId="24FF66A2" w14:textId="77777777" w:rsidR="0088509C" w:rsidRDefault="008850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DD58F" w14:textId="77777777" w:rsidR="00CB0F57" w:rsidRDefault="00CB0F5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69B75F" w14:textId="77777777" w:rsidR="00CB0F57" w:rsidRDefault="00CB0F5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AD6DAD" w14:textId="77777777" w:rsidR="00CB0F57" w:rsidRDefault="00CB0F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1A9D6C" w14:textId="77777777" w:rsidR="0088509C" w:rsidRDefault="0088509C">
      <w:r>
        <w:separator/>
      </w:r>
    </w:p>
  </w:footnote>
  <w:footnote w:type="continuationSeparator" w:id="0">
    <w:p w14:paraId="62A6D844" w14:textId="77777777" w:rsidR="0088509C" w:rsidRDefault="0088509C">
      <w:r>
        <w:continuationSeparator/>
      </w:r>
    </w:p>
  </w:footnote>
  <w:footnote w:type="continuationNotice" w:id="1">
    <w:p w14:paraId="2C1CF602" w14:textId="77777777" w:rsidR="0088509C" w:rsidRDefault="0088509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15DF99" w14:textId="77777777" w:rsidR="00CB0F57" w:rsidRDefault="00CB0F5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457279" w14:textId="77777777" w:rsidR="00CB0F57" w:rsidRDefault="00CB0F5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9F716C" w14:textId="77777777" w:rsidR="00CB0F57" w:rsidRDefault="00CB0F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77E"/>
    <w:multiLevelType w:val="hybridMultilevel"/>
    <w:tmpl w:val="5378A688"/>
    <w:lvl w:ilvl="0" w:tplc="C2E0A8C0">
      <w:start w:val="1"/>
      <w:numFmt w:val="decimal"/>
      <w:lvlText w:val="[%1]"/>
      <w:lvlJc w:val="left"/>
      <w:pPr>
        <w:ind w:left="360" w:hanging="360"/>
      </w:pPr>
      <w:rPr>
        <w:rFonts w:hint="default"/>
      </w:rPr>
    </w:lvl>
    <w:lvl w:ilvl="1" w:tplc="10090019" w:tentative="1">
      <w:start w:val="1"/>
      <w:numFmt w:val="lowerLetter"/>
      <w:lvlText w:val="%2."/>
      <w:lvlJc w:val="left"/>
      <w:pPr>
        <w:ind w:left="360" w:hanging="360"/>
      </w:pPr>
    </w:lvl>
    <w:lvl w:ilvl="2" w:tplc="1009001B" w:tentative="1">
      <w:start w:val="1"/>
      <w:numFmt w:val="lowerRoman"/>
      <w:lvlText w:val="%3."/>
      <w:lvlJc w:val="right"/>
      <w:pPr>
        <w:ind w:left="1080" w:hanging="180"/>
      </w:pPr>
    </w:lvl>
    <w:lvl w:ilvl="3" w:tplc="1009000F" w:tentative="1">
      <w:start w:val="1"/>
      <w:numFmt w:val="decimal"/>
      <w:lvlText w:val="%4."/>
      <w:lvlJc w:val="left"/>
      <w:pPr>
        <w:ind w:left="1800" w:hanging="360"/>
      </w:pPr>
    </w:lvl>
    <w:lvl w:ilvl="4" w:tplc="10090019" w:tentative="1">
      <w:start w:val="1"/>
      <w:numFmt w:val="lowerLetter"/>
      <w:lvlText w:val="%5."/>
      <w:lvlJc w:val="left"/>
      <w:pPr>
        <w:ind w:left="2520" w:hanging="360"/>
      </w:pPr>
    </w:lvl>
    <w:lvl w:ilvl="5" w:tplc="1009001B" w:tentative="1">
      <w:start w:val="1"/>
      <w:numFmt w:val="lowerRoman"/>
      <w:lvlText w:val="%6."/>
      <w:lvlJc w:val="right"/>
      <w:pPr>
        <w:ind w:left="3240" w:hanging="180"/>
      </w:pPr>
    </w:lvl>
    <w:lvl w:ilvl="6" w:tplc="1009000F" w:tentative="1">
      <w:start w:val="1"/>
      <w:numFmt w:val="decimal"/>
      <w:lvlText w:val="%7."/>
      <w:lvlJc w:val="left"/>
      <w:pPr>
        <w:ind w:left="3960" w:hanging="360"/>
      </w:pPr>
    </w:lvl>
    <w:lvl w:ilvl="7" w:tplc="10090019" w:tentative="1">
      <w:start w:val="1"/>
      <w:numFmt w:val="lowerLetter"/>
      <w:lvlText w:val="%8."/>
      <w:lvlJc w:val="left"/>
      <w:pPr>
        <w:ind w:left="4680" w:hanging="360"/>
      </w:pPr>
    </w:lvl>
    <w:lvl w:ilvl="8" w:tplc="1009001B" w:tentative="1">
      <w:start w:val="1"/>
      <w:numFmt w:val="lowerRoman"/>
      <w:lvlText w:val="%9."/>
      <w:lvlJc w:val="right"/>
      <w:pPr>
        <w:ind w:left="5400" w:hanging="180"/>
      </w:pPr>
    </w:lvl>
  </w:abstractNum>
  <w:abstractNum w:abstractNumId="1">
    <w:nsid w:val="05967C32"/>
    <w:multiLevelType w:val="hybridMultilevel"/>
    <w:tmpl w:val="D1EE1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2234B3"/>
    <w:multiLevelType w:val="hybridMultilevel"/>
    <w:tmpl w:val="D84A1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332E7C"/>
    <w:multiLevelType w:val="hybridMultilevel"/>
    <w:tmpl w:val="289E9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83677D"/>
    <w:multiLevelType w:val="hybridMultilevel"/>
    <w:tmpl w:val="C2D6FD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5C96E35"/>
    <w:multiLevelType w:val="hybridMultilevel"/>
    <w:tmpl w:val="86C6E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8D5791"/>
    <w:multiLevelType w:val="hybridMultilevel"/>
    <w:tmpl w:val="4F4C9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0462CC"/>
    <w:multiLevelType w:val="hybridMultilevel"/>
    <w:tmpl w:val="0FD0FB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B5A0357"/>
    <w:multiLevelType w:val="hybridMultilevel"/>
    <w:tmpl w:val="856E70B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1E8469EE"/>
    <w:multiLevelType w:val="hybridMultilevel"/>
    <w:tmpl w:val="418CF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11">
    <w:nsid w:val="21363C9B"/>
    <w:multiLevelType w:val="hybridMultilevel"/>
    <w:tmpl w:val="7BB69192"/>
    <w:lvl w:ilvl="0" w:tplc="27D68E1C">
      <w:start w:val="1"/>
      <w:numFmt w:val="bullet"/>
      <w:lvlText w:val="–"/>
      <w:lvlJc w:val="left"/>
      <w:pPr>
        <w:tabs>
          <w:tab w:val="num" w:pos="720"/>
        </w:tabs>
        <w:ind w:left="720" w:hanging="360"/>
      </w:pPr>
      <w:rPr>
        <w:rFonts w:ascii="Arial" w:hAnsi="Arial" w:hint="default"/>
      </w:rPr>
    </w:lvl>
    <w:lvl w:ilvl="1" w:tplc="6D5E4FE2">
      <w:start w:val="1"/>
      <w:numFmt w:val="bullet"/>
      <w:lvlText w:val="–"/>
      <w:lvlJc w:val="left"/>
      <w:pPr>
        <w:tabs>
          <w:tab w:val="num" w:pos="1440"/>
        </w:tabs>
        <w:ind w:left="1440" w:hanging="360"/>
      </w:pPr>
      <w:rPr>
        <w:rFonts w:ascii="Arial" w:hAnsi="Arial" w:hint="default"/>
      </w:rPr>
    </w:lvl>
    <w:lvl w:ilvl="2" w:tplc="222AEB32">
      <w:start w:val="2166"/>
      <w:numFmt w:val="bullet"/>
      <w:lvlText w:val="•"/>
      <w:lvlJc w:val="left"/>
      <w:pPr>
        <w:tabs>
          <w:tab w:val="num" w:pos="2160"/>
        </w:tabs>
        <w:ind w:left="2160" w:hanging="360"/>
      </w:pPr>
      <w:rPr>
        <w:rFonts w:ascii="Arial" w:hAnsi="Arial" w:hint="default"/>
      </w:rPr>
    </w:lvl>
    <w:lvl w:ilvl="3" w:tplc="A292549C" w:tentative="1">
      <w:start w:val="1"/>
      <w:numFmt w:val="bullet"/>
      <w:lvlText w:val="–"/>
      <w:lvlJc w:val="left"/>
      <w:pPr>
        <w:tabs>
          <w:tab w:val="num" w:pos="2880"/>
        </w:tabs>
        <w:ind w:left="2880" w:hanging="360"/>
      </w:pPr>
      <w:rPr>
        <w:rFonts w:ascii="Arial" w:hAnsi="Arial" w:hint="default"/>
      </w:rPr>
    </w:lvl>
    <w:lvl w:ilvl="4" w:tplc="465C94A4" w:tentative="1">
      <w:start w:val="1"/>
      <w:numFmt w:val="bullet"/>
      <w:lvlText w:val="–"/>
      <w:lvlJc w:val="left"/>
      <w:pPr>
        <w:tabs>
          <w:tab w:val="num" w:pos="3600"/>
        </w:tabs>
        <w:ind w:left="3600" w:hanging="360"/>
      </w:pPr>
      <w:rPr>
        <w:rFonts w:ascii="Arial" w:hAnsi="Arial" w:hint="default"/>
      </w:rPr>
    </w:lvl>
    <w:lvl w:ilvl="5" w:tplc="EFDEB4F6" w:tentative="1">
      <w:start w:val="1"/>
      <w:numFmt w:val="bullet"/>
      <w:lvlText w:val="–"/>
      <w:lvlJc w:val="left"/>
      <w:pPr>
        <w:tabs>
          <w:tab w:val="num" w:pos="4320"/>
        </w:tabs>
        <w:ind w:left="4320" w:hanging="360"/>
      </w:pPr>
      <w:rPr>
        <w:rFonts w:ascii="Arial" w:hAnsi="Arial" w:hint="default"/>
      </w:rPr>
    </w:lvl>
    <w:lvl w:ilvl="6" w:tplc="F2BCBCDC" w:tentative="1">
      <w:start w:val="1"/>
      <w:numFmt w:val="bullet"/>
      <w:lvlText w:val="–"/>
      <w:lvlJc w:val="left"/>
      <w:pPr>
        <w:tabs>
          <w:tab w:val="num" w:pos="5040"/>
        </w:tabs>
        <w:ind w:left="5040" w:hanging="360"/>
      </w:pPr>
      <w:rPr>
        <w:rFonts w:ascii="Arial" w:hAnsi="Arial" w:hint="default"/>
      </w:rPr>
    </w:lvl>
    <w:lvl w:ilvl="7" w:tplc="F324338C" w:tentative="1">
      <w:start w:val="1"/>
      <w:numFmt w:val="bullet"/>
      <w:lvlText w:val="–"/>
      <w:lvlJc w:val="left"/>
      <w:pPr>
        <w:tabs>
          <w:tab w:val="num" w:pos="5760"/>
        </w:tabs>
        <w:ind w:left="5760" w:hanging="360"/>
      </w:pPr>
      <w:rPr>
        <w:rFonts w:ascii="Arial" w:hAnsi="Arial" w:hint="default"/>
      </w:rPr>
    </w:lvl>
    <w:lvl w:ilvl="8" w:tplc="EBE44C32" w:tentative="1">
      <w:start w:val="1"/>
      <w:numFmt w:val="bullet"/>
      <w:lvlText w:val="–"/>
      <w:lvlJc w:val="left"/>
      <w:pPr>
        <w:tabs>
          <w:tab w:val="num" w:pos="6480"/>
        </w:tabs>
        <w:ind w:left="6480" w:hanging="360"/>
      </w:pPr>
      <w:rPr>
        <w:rFonts w:ascii="Arial" w:hAnsi="Arial" w:hint="default"/>
      </w:rPr>
    </w:lvl>
  </w:abstractNum>
  <w:abstractNum w:abstractNumId="12">
    <w:nsid w:val="23663852"/>
    <w:multiLevelType w:val="hybridMultilevel"/>
    <w:tmpl w:val="E7903F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4A33D45"/>
    <w:multiLevelType w:val="hybridMultilevel"/>
    <w:tmpl w:val="9CAE4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4F5127"/>
    <w:multiLevelType w:val="multilevel"/>
    <w:tmpl w:val="80CA228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5">
    <w:nsid w:val="32326AF9"/>
    <w:multiLevelType w:val="hybridMultilevel"/>
    <w:tmpl w:val="295AA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4E452B"/>
    <w:multiLevelType w:val="hybridMultilevel"/>
    <w:tmpl w:val="BC5822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D59425D"/>
    <w:multiLevelType w:val="hybridMultilevel"/>
    <w:tmpl w:val="75269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E20F29"/>
    <w:multiLevelType w:val="hybridMultilevel"/>
    <w:tmpl w:val="B9FEC2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7BF2210"/>
    <w:multiLevelType w:val="hybridMultilevel"/>
    <w:tmpl w:val="2E46B676"/>
    <w:lvl w:ilvl="0" w:tplc="5B88FC66">
      <w:start w:val="1"/>
      <w:numFmt w:val="bullet"/>
      <w:lvlText w:val="•"/>
      <w:lvlJc w:val="left"/>
      <w:pPr>
        <w:tabs>
          <w:tab w:val="num" w:pos="720"/>
        </w:tabs>
        <w:ind w:left="720" w:hanging="360"/>
      </w:pPr>
      <w:rPr>
        <w:rFonts w:ascii="Arial" w:hAnsi="Arial" w:hint="default"/>
      </w:rPr>
    </w:lvl>
    <w:lvl w:ilvl="1" w:tplc="6EB6B7B4">
      <w:start w:val="1299"/>
      <w:numFmt w:val="bullet"/>
      <w:lvlText w:val="–"/>
      <w:lvlJc w:val="left"/>
      <w:pPr>
        <w:tabs>
          <w:tab w:val="num" w:pos="1440"/>
        </w:tabs>
        <w:ind w:left="1440" w:hanging="360"/>
      </w:pPr>
      <w:rPr>
        <w:rFonts w:ascii="Arial" w:hAnsi="Arial" w:hint="default"/>
      </w:rPr>
    </w:lvl>
    <w:lvl w:ilvl="2" w:tplc="F2BA84CE">
      <w:start w:val="1299"/>
      <w:numFmt w:val="bullet"/>
      <w:lvlText w:val="•"/>
      <w:lvlJc w:val="left"/>
      <w:pPr>
        <w:tabs>
          <w:tab w:val="num" w:pos="2160"/>
        </w:tabs>
        <w:ind w:left="2160" w:hanging="360"/>
      </w:pPr>
      <w:rPr>
        <w:rFonts w:ascii="Arial" w:hAnsi="Arial" w:hint="default"/>
      </w:rPr>
    </w:lvl>
    <w:lvl w:ilvl="3" w:tplc="776CE890" w:tentative="1">
      <w:start w:val="1"/>
      <w:numFmt w:val="bullet"/>
      <w:lvlText w:val="•"/>
      <w:lvlJc w:val="left"/>
      <w:pPr>
        <w:tabs>
          <w:tab w:val="num" w:pos="2880"/>
        </w:tabs>
        <w:ind w:left="2880" w:hanging="360"/>
      </w:pPr>
      <w:rPr>
        <w:rFonts w:ascii="Arial" w:hAnsi="Arial" w:hint="default"/>
      </w:rPr>
    </w:lvl>
    <w:lvl w:ilvl="4" w:tplc="5C3CD978" w:tentative="1">
      <w:start w:val="1"/>
      <w:numFmt w:val="bullet"/>
      <w:lvlText w:val="•"/>
      <w:lvlJc w:val="left"/>
      <w:pPr>
        <w:tabs>
          <w:tab w:val="num" w:pos="3600"/>
        </w:tabs>
        <w:ind w:left="3600" w:hanging="360"/>
      </w:pPr>
      <w:rPr>
        <w:rFonts w:ascii="Arial" w:hAnsi="Arial" w:hint="default"/>
      </w:rPr>
    </w:lvl>
    <w:lvl w:ilvl="5" w:tplc="5E044542" w:tentative="1">
      <w:start w:val="1"/>
      <w:numFmt w:val="bullet"/>
      <w:lvlText w:val="•"/>
      <w:lvlJc w:val="left"/>
      <w:pPr>
        <w:tabs>
          <w:tab w:val="num" w:pos="4320"/>
        </w:tabs>
        <w:ind w:left="4320" w:hanging="360"/>
      </w:pPr>
      <w:rPr>
        <w:rFonts w:ascii="Arial" w:hAnsi="Arial" w:hint="default"/>
      </w:rPr>
    </w:lvl>
    <w:lvl w:ilvl="6" w:tplc="8A9AAE00" w:tentative="1">
      <w:start w:val="1"/>
      <w:numFmt w:val="bullet"/>
      <w:lvlText w:val="•"/>
      <w:lvlJc w:val="left"/>
      <w:pPr>
        <w:tabs>
          <w:tab w:val="num" w:pos="5040"/>
        </w:tabs>
        <w:ind w:left="5040" w:hanging="360"/>
      </w:pPr>
      <w:rPr>
        <w:rFonts w:ascii="Arial" w:hAnsi="Arial" w:hint="default"/>
      </w:rPr>
    </w:lvl>
    <w:lvl w:ilvl="7" w:tplc="B98A542E" w:tentative="1">
      <w:start w:val="1"/>
      <w:numFmt w:val="bullet"/>
      <w:lvlText w:val="•"/>
      <w:lvlJc w:val="left"/>
      <w:pPr>
        <w:tabs>
          <w:tab w:val="num" w:pos="5760"/>
        </w:tabs>
        <w:ind w:left="5760" w:hanging="360"/>
      </w:pPr>
      <w:rPr>
        <w:rFonts w:ascii="Arial" w:hAnsi="Arial" w:hint="default"/>
      </w:rPr>
    </w:lvl>
    <w:lvl w:ilvl="8" w:tplc="CC8CBC24" w:tentative="1">
      <w:start w:val="1"/>
      <w:numFmt w:val="bullet"/>
      <w:lvlText w:val="•"/>
      <w:lvlJc w:val="left"/>
      <w:pPr>
        <w:tabs>
          <w:tab w:val="num" w:pos="6480"/>
        </w:tabs>
        <w:ind w:left="6480" w:hanging="360"/>
      </w:pPr>
      <w:rPr>
        <w:rFonts w:ascii="Arial" w:hAnsi="Aria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4BCF7AD3"/>
    <w:multiLevelType w:val="hybridMultilevel"/>
    <w:tmpl w:val="FD565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E380197"/>
    <w:multiLevelType w:val="hybridMultilevel"/>
    <w:tmpl w:val="5630C89A"/>
    <w:lvl w:ilvl="0" w:tplc="F97CBF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A3074B"/>
    <w:multiLevelType w:val="hybridMultilevel"/>
    <w:tmpl w:val="093EE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nsid w:val="63241D2A"/>
    <w:multiLevelType w:val="hybridMultilevel"/>
    <w:tmpl w:val="F42AA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nsid w:val="6B711831"/>
    <w:multiLevelType w:val="hybridMultilevel"/>
    <w:tmpl w:val="A5E01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BF96C0F"/>
    <w:multiLevelType w:val="hybridMultilevel"/>
    <w:tmpl w:val="A5426604"/>
    <w:lvl w:ilvl="0" w:tplc="CA887AF6">
      <w:numFmt w:val="bullet"/>
      <w:lvlText w:val="-"/>
      <w:lvlJc w:val="left"/>
      <w:pPr>
        <w:tabs>
          <w:tab w:val="num" w:pos="360"/>
        </w:tabs>
        <w:ind w:left="360" w:hanging="360"/>
      </w:pPr>
      <w:rPr>
        <w:rFonts w:ascii="Times" w:eastAsia="Batang" w:hAnsi="Times" w:cs="Times"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Courier New" w:hint="default"/>
      </w:rPr>
    </w:lvl>
    <w:lvl w:ilvl="5" w:tplc="08090005">
      <w:start w:val="1"/>
      <w:numFmt w:val="decimal"/>
      <w:lvlText w:val="%6."/>
      <w:lvlJc w:val="left"/>
      <w:pPr>
        <w:tabs>
          <w:tab w:val="num" w:pos="3960"/>
        </w:tabs>
        <w:ind w:left="3960" w:hanging="360"/>
      </w:pPr>
    </w:lvl>
    <w:lvl w:ilvl="6" w:tplc="08090001">
      <w:start w:val="1"/>
      <w:numFmt w:val="decimal"/>
      <w:lvlText w:val="%7."/>
      <w:lvlJc w:val="left"/>
      <w:pPr>
        <w:tabs>
          <w:tab w:val="num" w:pos="4680"/>
        </w:tabs>
        <w:ind w:left="4680" w:hanging="360"/>
      </w:pPr>
    </w:lvl>
    <w:lvl w:ilvl="7" w:tplc="08090003">
      <w:start w:val="1"/>
      <w:numFmt w:val="decimal"/>
      <w:lvlText w:val="%8."/>
      <w:lvlJc w:val="left"/>
      <w:pPr>
        <w:tabs>
          <w:tab w:val="num" w:pos="5400"/>
        </w:tabs>
        <w:ind w:left="5400" w:hanging="360"/>
      </w:pPr>
    </w:lvl>
    <w:lvl w:ilvl="8" w:tplc="08090005">
      <w:start w:val="1"/>
      <w:numFmt w:val="decimal"/>
      <w:lvlText w:val="%9."/>
      <w:lvlJc w:val="left"/>
      <w:pPr>
        <w:tabs>
          <w:tab w:val="num" w:pos="6120"/>
        </w:tabs>
        <w:ind w:left="6120" w:hanging="360"/>
      </w:pPr>
    </w:lvl>
  </w:abstractNum>
  <w:abstractNum w:abstractNumId="29">
    <w:nsid w:val="6F962BF3"/>
    <w:multiLevelType w:val="hybridMultilevel"/>
    <w:tmpl w:val="5900D2B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6FD2573"/>
    <w:multiLevelType w:val="hybridMultilevel"/>
    <w:tmpl w:val="DE4C8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6FD27A3"/>
    <w:multiLevelType w:val="hybridMultilevel"/>
    <w:tmpl w:val="A33E2C84"/>
    <w:lvl w:ilvl="0" w:tplc="35685E42">
      <w:start w:val="1"/>
      <w:numFmt w:val="bullet"/>
      <w:lvlText w:val="›"/>
      <w:lvlJc w:val="left"/>
      <w:pPr>
        <w:tabs>
          <w:tab w:val="num" w:pos="720"/>
        </w:tabs>
        <w:ind w:left="720" w:hanging="360"/>
      </w:pPr>
      <w:rPr>
        <w:rFonts w:ascii="Arial" w:hAnsi="Arial" w:cs="Times New Roman" w:hint="default"/>
      </w:rPr>
    </w:lvl>
    <w:lvl w:ilvl="1" w:tplc="719E5C60">
      <w:start w:val="1207"/>
      <w:numFmt w:val="bullet"/>
      <w:lvlText w:val="–"/>
      <w:lvlJc w:val="left"/>
      <w:pPr>
        <w:tabs>
          <w:tab w:val="num" w:pos="1440"/>
        </w:tabs>
        <w:ind w:left="1440" w:hanging="360"/>
      </w:pPr>
      <w:rPr>
        <w:rFonts w:ascii="Ericsson Capital TT" w:hAnsi="Ericsson Capital TT" w:hint="default"/>
      </w:rPr>
    </w:lvl>
    <w:lvl w:ilvl="2" w:tplc="36D4C514">
      <w:start w:val="1207"/>
      <w:numFmt w:val="bullet"/>
      <w:lvlText w:val="›"/>
      <w:lvlJc w:val="left"/>
      <w:pPr>
        <w:tabs>
          <w:tab w:val="num" w:pos="2160"/>
        </w:tabs>
        <w:ind w:left="2160" w:hanging="360"/>
      </w:pPr>
      <w:rPr>
        <w:rFonts w:ascii="Ericsson Capital TT" w:hAnsi="Ericsson Capital TT" w:hint="default"/>
      </w:rPr>
    </w:lvl>
    <w:lvl w:ilvl="3" w:tplc="03924F8A">
      <w:start w:val="1207"/>
      <w:numFmt w:val="bullet"/>
      <w:lvlText w:val="-"/>
      <w:lvlJc w:val="left"/>
      <w:pPr>
        <w:tabs>
          <w:tab w:val="num" w:pos="2880"/>
        </w:tabs>
        <w:ind w:left="2880" w:hanging="360"/>
      </w:pPr>
      <w:rPr>
        <w:rFonts w:ascii="Ericsson Capital TT" w:hAnsi="Ericsson Capital TT" w:hint="default"/>
      </w:rPr>
    </w:lvl>
    <w:lvl w:ilvl="4" w:tplc="DD5CBDEC">
      <w:start w:val="1"/>
      <w:numFmt w:val="bullet"/>
      <w:lvlText w:val="›"/>
      <w:lvlJc w:val="left"/>
      <w:pPr>
        <w:tabs>
          <w:tab w:val="num" w:pos="3600"/>
        </w:tabs>
        <w:ind w:left="3600" w:hanging="360"/>
      </w:pPr>
      <w:rPr>
        <w:rFonts w:ascii="Arial" w:hAnsi="Arial" w:cs="Times New Roman" w:hint="default"/>
      </w:rPr>
    </w:lvl>
    <w:lvl w:ilvl="5" w:tplc="78805BAC">
      <w:start w:val="1"/>
      <w:numFmt w:val="bullet"/>
      <w:lvlText w:val="›"/>
      <w:lvlJc w:val="left"/>
      <w:pPr>
        <w:tabs>
          <w:tab w:val="num" w:pos="4320"/>
        </w:tabs>
        <w:ind w:left="4320" w:hanging="360"/>
      </w:pPr>
      <w:rPr>
        <w:rFonts w:ascii="Arial" w:hAnsi="Arial" w:cs="Times New Roman" w:hint="default"/>
      </w:rPr>
    </w:lvl>
    <w:lvl w:ilvl="6" w:tplc="5BFAF8B4">
      <w:start w:val="1"/>
      <w:numFmt w:val="bullet"/>
      <w:lvlText w:val="›"/>
      <w:lvlJc w:val="left"/>
      <w:pPr>
        <w:tabs>
          <w:tab w:val="num" w:pos="5040"/>
        </w:tabs>
        <w:ind w:left="5040" w:hanging="360"/>
      </w:pPr>
      <w:rPr>
        <w:rFonts w:ascii="Arial" w:hAnsi="Arial" w:cs="Times New Roman" w:hint="default"/>
      </w:rPr>
    </w:lvl>
    <w:lvl w:ilvl="7" w:tplc="BAD87EBE">
      <w:start w:val="1"/>
      <w:numFmt w:val="bullet"/>
      <w:lvlText w:val="›"/>
      <w:lvlJc w:val="left"/>
      <w:pPr>
        <w:tabs>
          <w:tab w:val="num" w:pos="5760"/>
        </w:tabs>
        <w:ind w:left="5760" w:hanging="360"/>
      </w:pPr>
      <w:rPr>
        <w:rFonts w:ascii="Arial" w:hAnsi="Arial" w:cs="Times New Roman" w:hint="default"/>
      </w:rPr>
    </w:lvl>
    <w:lvl w:ilvl="8" w:tplc="B32A05B8">
      <w:start w:val="1"/>
      <w:numFmt w:val="bullet"/>
      <w:lvlText w:val="›"/>
      <w:lvlJc w:val="left"/>
      <w:pPr>
        <w:tabs>
          <w:tab w:val="num" w:pos="6480"/>
        </w:tabs>
        <w:ind w:left="6480" w:hanging="360"/>
      </w:pPr>
      <w:rPr>
        <w:rFonts w:ascii="Arial" w:hAnsi="Arial" w:cs="Times New Roman" w:hint="default"/>
      </w:rPr>
    </w:lvl>
  </w:abstractNum>
  <w:abstractNum w:abstractNumId="33">
    <w:nsid w:val="7BED18BC"/>
    <w:multiLevelType w:val="multilevel"/>
    <w:tmpl w:val="80CA228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4">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33"/>
  </w:num>
  <w:num w:numId="2">
    <w:abstractNumId w:val="24"/>
  </w:num>
  <w:num w:numId="3">
    <w:abstractNumId w:val="34"/>
  </w:num>
  <w:num w:numId="4">
    <w:abstractNumId w:val="20"/>
  </w:num>
  <w:num w:numId="5">
    <w:abstractNumId w:val="10"/>
  </w:num>
  <w:num w:numId="6">
    <w:abstractNumId w:val="2"/>
  </w:num>
  <w:num w:numId="7">
    <w:abstractNumId w:val="27"/>
  </w:num>
  <w:num w:numId="8">
    <w:abstractNumId w:val="3"/>
  </w:num>
  <w:num w:numId="9">
    <w:abstractNumId w:val="1"/>
  </w:num>
  <w:num w:numId="10">
    <w:abstractNumId w:val="9"/>
  </w:num>
  <w:num w:numId="11">
    <w:abstractNumId w:val="32"/>
  </w:num>
  <w:num w:numId="12">
    <w:abstractNumId w:val="13"/>
  </w:num>
  <w:num w:numId="13">
    <w:abstractNumId w:val="5"/>
  </w:num>
  <w:num w:numId="14">
    <w:abstractNumId w:val="33"/>
  </w:num>
  <w:num w:numId="15">
    <w:abstractNumId w:val="35"/>
  </w:num>
  <w:num w:numId="16">
    <w:abstractNumId w:val="11"/>
  </w:num>
  <w:num w:numId="17">
    <w:abstractNumId w:val="24"/>
  </w:num>
  <w:num w:numId="18">
    <w:abstractNumId w:val="17"/>
  </w:num>
  <w:num w:numId="19">
    <w:abstractNumId w:val="4"/>
  </w:num>
  <w:num w:numId="20">
    <w:abstractNumId w:val="21"/>
  </w:num>
  <w:num w:numId="21">
    <w:abstractNumId w:val="24"/>
  </w:num>
  <w:num w:numId="22">
    <w:abstractNumId w:val="15"/>
  </w:num>
  <w:num w:numId="23">
    <w:abstractNumId w:val="6"/>
  </w:num>
  <w:num w:numId="24">
    <w:abstractNumId w:val="22"/>
  </w:num>
  <w:num w:numId="25">
    <w:abstractNumId w:val="24"/>
  </w:num>
  <w:num w:numId="26">
    <w:abstractNumId w:val="24"/>
  </w:num>
  <w:num w:numId="27">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31"/>
  </w:num>
  <w:num w:numId="30">
    <w:abstractNumId w:val="18"/>
  </w:num>
  <w:num w:numId="31">
    <w:abstractNumId w:val="16"/>
  </w:num>
  <w:num w:numId="32">
    <w:abstractNumId w:val="7"/>
  </w:num>
  <w:num w:numId="33">
    <w:abstractNumId w:val="30"/>
  </w:num>
  <w:num w:numId="34">
    <w:abstractNumId w:val="14"/>
  </w:num>
  <w:num w:numId="35">
    <w:abstractNumId w:val="26"/>
  </w:num>
  <w:num w:numId="36">
    <w:abstractNumId w:val="24"/>
  </w:num>
  <w:num w:numId="37">
    <w:abstractNumId w:val="24"/>
  </w:num>
  <w:num w:numId="38">
    <w:abstractNumId w:val="24"/>
  </w:num>
  <w:num w:numId="39">
    <w:abstractNumId w:val="24"/>
  </w:num>
  <w:num w:numId="40">
    <w:abstractNumId w:val="24"/>
  </w:num>
  <w:num w:numId="41">
    <w:abstractNumId w:val="12"/>
  </w:num>
  <w:num w:numId="42">
    <w:abstractNumId w:val="25"/>
  </w:num>
  <w:num w:numId="43">
    <w:abstractNumId w:val="19"/>
  </w:num>
  <w:num w:numId="44">
    <w:abstractNumId w:val="8"/>
  </w:num>
  <w:num w:numId="45">
    <w:abstractNumId w:val="29"/>
  </w:num>
  <w:num w:numId="4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DFC"/>
    <w:rsid w:val="00001015"/>
    <w:rsid w:val="000010C7"/>
    <w:rsid w:val="00001222"/>
    <w:rsid w:val="0000185E"/>
    <w:rsid w:val="0000241D"/>
    <w:rsid w:val="00002F42"/>
    <w:rsid w:val="00002FF1"/>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FB4"/>
    <w:rsid w:val="000140E4"/>
    <w:rsid w:val="00014102"/>
    <w:rsid w:val="00014394"/>
    <w:rsid w:val="000146E4"/>
    <w:rsid w:val="00014DD1"/>
    <w:rsid w:val="00014FF6"/>
    <w:rsid w:val="000150CB"/>
    <w:rsid w:val="0001552C"/>
    <w:rsid w:val="00015A30"/>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A63"/>
    <w:rsid w:val="0002422A"/>
    <w:rsid w:val="00024CB3"/>
    <w:rsid w:val="00024F2B"/>
    <w:rsid w:val="00025129"/>
    <w:rsid w:val="00025E4A"/>
    <w:rsid w:val="0002655C"/>
    <w:rsid w:val="00026735"/>
    <w:rsid w:val="00027114"/>
    <w:rsid w:val="0002714B"/>
    <w:rsid w:val="0002769C"/>
    <w:rsid w:val="0002787A"/>
    <w:rsid w:val="00030AD7"/>
    <w:rsid w:val="0003195F"/>
    <w:rsid w:val="00031D3C"/>
    <w:rsid w:val="00032971"/>
    <w:rsid w:val="00032BB2"/>
    <w:rsid w:val="0003317E"/>
    <w:rsid w:val="00033487"/>
    <w:rsid w:val="000336C1"/>
    <w:rsid w:val="00033B5E"/>
    <w:rsid w:val="00034431"/>
    <w:rsid w:val="00034C5F"/>
    <w:rsid w:val="00034DA5"/>
    <w:rsid w:val="000351B3"/>
    <w:rsid w:val="00036AD6"/>
    <w:rsid w:val="000370DA"/>
    <w:rsid w:val="000372AB"/>
    <w:rsid w:val="00040094"/>
    <w:rsid w:val="0004035C"/>
    <w:rsid w:val="000408DB"/>
    <w:rsid w:val="00040C36"/>
    <w:rsid w:val="0004272B"/>
    <w:rsid w:val="00043085"/>
    <w:rsid w:val="00043570"/>
    <w:rsid w:val="000435B0"/>
    <w:rsid w:val="00043D7E"/>
    <w:rsid w:val="00044117"/>
    <w:rsid w:val="00044183"/>
    <w:rsid w:val="00044A95"/>
    <w:rsid w:val="00045F9C"/>
    <w:rsid w:val="000462E8"/>
    <w:rsid w:val="000468AA"/>
    <w:rsid w:val="00046AD7"/>
    <w:rsid w:val="00046C4F"/>
    <w:rsid w:val="00047555"/>
    <w:rsid w:val="000504A4"/>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642D"/>
    <w:rsid w:val="000566A3"/>
    <w:rsid w:val="00056A95"/>
    <w:rsid w:val="00056CCF"/>
    <w:rsid w:val="00057980"/>
    <w:rsid w:val="00057F36"/>
    <w:rsid w:val="00060AD1"/>
    <w:rsid w:val="00060C20"/>
    <w:rsid w:val="00061AE3"/>
    <w:rsid w:val="00061C64"/>
    <w:rsid w:val="00061E1F"/>
    <w:rsid w:val="000620E7"/>
    <w:rsid w:val="000622B5"/>
    <w:rsid w:val="00062423"/>
    <w:rsid w:val="00062CA8"/>
    <w:rsid w:val="000638D4"/>
    <w:rsid w:val="00063DC4"/>
    <w:rsid w:val="00063FEF"/>
    <w:rsid w:val="000642AA"/>
    <w:rsid w:val="00064324"/>
    <w:rsid w:val="000647C5"/>
    <w:rsid w:val="00065D03"/>
    <w:rsid w:val="00065F9A"/>
    <w:rsid w:val="00066125"/>
    <w:rsid w:val="0006652F"/>
    <w:rsid w:val="00066735"/>
    <w:rsid w:val="00066C7D"/>
    <w:rsid w:val="00066F92"/>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DDE"/>
    <w:rsid w:val="000810CF"/>
    <w:rsid w:val="00081205"/>
    <w:rsid w:val="0008171C"/>
    <w:rsid w:val="000826E9"/>
    <w:rsid w:val="00082B6D"/>
    <w:rsid w:val="00082FF3"/>
    <w:rsid w:val="0008398C"/>
    <w:rsid w:val="00083A20"/>
    <w:rsid w:val="0008407C"/>
    <w:rsid w:val="000847EB"/>
    <w:rsid w:val="00084FA3"/>
    <w:rsid w:val="00085956"/>
    <w:rsid w:val="00085B2A"/>
    <w:rsid w:val="00085B6C"/>
    <w:rsid w:val="00086281"/>
    <w:rsid w:val="00086429"/>
    <w:rsid w:val="0008704B"/>
    <w:rsid w:val="00087593"/>
    <w:rsid w:val="00087C42"/>
    <w:rsid w:val="000902A4"/>
    <w:rsid w:val="00090746"/>
    <w:rsid w:val="00091C00"/>
    <w:rsid w:val="00092070"/>
    <w:rsid w:val="00092B3B"/>
    <w:rsid w:val="0009328A"/>
    <w:rsid w:val="000937BF"/>
    <w:rsid w:val="0009447E"/>
    <w:rsid w:val="00094E43"/>
    <w:rsid w:val="000951C5"/>
    <w:rsid w:val="0009569C"/>
    <w:rsid w:val="00095A19"/>
    <w:rsid w:val="00096087"/>
    <w:rsid w:val="00096798"/>
    <w:rsid w:val="0009686D"/>
    <w:rsid w:val="00096E0A"/>
    <w:rsid w:val="00097B7E"/>
    <w:rsid w:val="000A01CD"/>
    <w:rsid w:val="000A0237"/>
    <w:rsid w:val="000A040C"/>
    <w:rsid w:val="000A068E"/>
    <w:rsid w:val="000A06F5"/>
    <w:rsid w:val="000A080C"/>
    <w:rsid w:val="000A0CFA"/>
    <w:rsid w:val="000A1B26"/>
    <w:rsid w:val="000A308E"/>
    <w:rsid w:val="000A378F"/>
    <w:rsid w:val="000A398B"/>
    <w:rsid w:val="000A3DBE"/>
    <w:rsid w:val="000A40DD"/>
    <w:rsid w:val="000A41E3"/>
    <w:rsid w:val="000A4C50"/>
    <w:rsid w:val="000A58EB"/>
    <w:rsid w:val="000A5A30"/>
    <w:rsid w:val="000A5D86"/>
    <w:rsid w:val="000A6195"/>
    <w:rsid w:val="000A6381"/>
    <w:rsid w:val="000A6BCB"/>
    <w:rsid w:val="000A6E93"/>
    <w:rsid w:val="000A6F10"/>
    <w:rsid w:val="000A73E6"/>
    <w:rsid w:val="000A7898"/>
    <w:rsid w:val="000A7D33"/>
    <w:rsid w:val="000B0125"/>
    <w:rsid w:val="000B0813"/>
    <w:rsid w:val="000B0999"/>
    <w:rsid w:val="000B09B4"/>
    <w:rsid w:val="000B0B67"/>
    <w:rsid w:val="000B1017"/>
    <w:rsid w:val="000B16BA"/>
    <w:rsid w:val="000B27AE"/>
    <w:rsid w:val="000B2934"/>
    <w:rsid w:val="000B2E72"/>
    <w:rsid w:val="000B38D8"/>
    <w:rsid w:val="000B3DDA"/>
    <w:rsid w:val="000B4256"/>
    <w:rsid w:val="000B44C0"/>
    <w:rsid w:val="000B502E"/>
    <w:rsid w:val="000B511B"/>
    <w:rsid w:val="000B59C0"/>
    <w:rsid w:val="000B5B12"/>
    <w:rsid w:val="000B6345"/>
    <w:rsid w:val="000B6592"/>
    <w:rsid w:val="000B6BA6"/>
    <w:rsid w:val="000B6E10"/>
    <w:rsid w:val="000B76CA"/>
    <w:rsid w:val="000B7EDB"/>
    <w:rsid w:val="000C070A"/>
    <w:rsid w:val="000C0DF5"/>
    <w:rsid w:val="000C0FAC"/>
    <w:rsid w:val="000C0FCA"/>
    <w:rsid w:val="000C1324"/>
    <w:rsid w:val="000C1DCB"/>
    <w:rsid w:val="000C2160"/>
    <w:rsid w:val="000C2638"/>
    <w:rsid w:val="000C29BB"/>
    <w:rsid w:val="000C3999"/>
    <w:rsid w:val="000C3C89"/>
    <w:rsid w:val="000C3FDD"/>
    <w:rsid w:val="000C4183"/>
    <w:rsid w:val="000C474D"/>
    <w:rsid w:val="000C5285"/>
    <w:rsid w:val="000C52D1"/>
    <w:rsid w:val="000C53FF"/>
    <w:rsid w:val="000C546B"/>
    <w:rsid w:val="000C5A59"/>
    <w:rsid w:val="000C5A99"/>
    <w:rsid w:val="000C5AAA"/>
    <w:rsid w:val="000C5E98"/>
    <w:rsid w:val="000C6BCD"/>
    <w:rsid w:val="000C7220"/>
    <w:rsid w:val="000C7CBA"/>
    <w:rsid w:val="000C7D17"/>
    <w:rsid w:val="000C7FDB"/>
    <w:rsid w:val="000D0814"/>
    <w:rsid w:val="000D0E2A"/>
    <w:rsid w:val="000D10A3"/>
    <w:rsid w:val="000D2210"/>
    <w:rsid w:val="000D2B93"/>
    <w:rsid w:val="000D2E7F"/>
    <w:rsid w:val="000D2EBD"/>
    <w:rsid w:val="000D2FDC"/>
    <w:rsid w:val="000D3617"/>
    <w:rsid w:val="000D376F"/>
    <w:rsid w:val="000D3DA9"/>
    <w:rsid w:val="000D470F"/>
    <w:rsid w:val="000D47A5"/>
    <w:rsid w:val="000D4E2B"/>
    <w:rsid w:val="000D4F22"/>
    <w:rsid w:val="000D50D5"/>
    <w:rsid w:val="000D5B89"/>
    <w:rsid w:val="000D666C"/>
    <w:rsid w:val="000D7646"/>
    <w:rsid w:val="000E016E"/>
    <w:rsid w:val="000E0A21"/>
    <w:rsid w:val="000E0E56"/>
    <w:rsid w:val="000E1226"/>
    <w:rsid w:val="000E1DE3"/>
    <w:rsid w:val="000E1F88"/>
    <w:rsid w:val="000E2ABB"/>
    <w:rsid w:val="000E2BE3"/>
    <w:rsid w:val="000E2FEC"/>
    <w:rsid w:val="000E3121"/>
    <w:rsid w:val="000E3462"/>
    <w:rsid w:val="000E44C2"/>
    <w:rsid w:val="000E4B76"/>
    <w:rsid w:val="000E4FA3"/>
    <w:rsid w:val="000E5370"/>
    <w:rsid w:val="000E5C4A"/>
    <w:rsid w:val="000E6033"/>
    <w:rsid w:val="000E65DB"/>
    <w:rsid w:val="000E6A03"/>
    <w:rsid w:val="000E6C23"/>
    <w:rsid w:val="000E7033"/>
    <w:rsid w:val="000E71FA"/>
    <w:rsid w:val="000E76A6"/>
    <w:rsid w:val="000E7C7D"/>
    <w:rsid w:val="000E7D41"/>
    <w:rsid w:val="000F0A55"/>
    <w:rsid w:val="000F0F01"/>
    <w:rsid w:val="000F1372"/>
    <w:rsid w:val="000F271B"/>
    <w:rsid w:val="000F29B9"/>
    <w:rsid w:val="000F29CC"/>
    <w:rsid w:val="000F2AB5"/>
    <w:rsid w:val="000F2EB7"/>
    <w:rsid w:val="000F309C"/>
    <w:rsid w:val="000F427B"/>
    <w:rsid w:val="000F4400"/>
    <w:rsid w:val="000F44E4"/>
    <w:rsid w:val="000F4D15"/>
    <w:rsid w:val="000F5214"/>
    <w:rsid w:val="000F57A8"/>
    <w:rsid w:val="000F5B94"/>
    <w:rsid w:val="000F6918"/>
    <w:rsid w:val="000F6FC1"/>
    <w:rsid w:val="000F73DA"/>
    <w:rsid w:val="000F7417"/>
    <w:rsid w:val="000F78D6"/>
    <w:rsid w:val="0010046A"/>
    <w:rsid w:val="00100659"/>
    <w:rsid w:val="001006D4"/>
    <w:rsid w:val="00100CCB"/>
    <w:rsid w:val="00100D45"/>
    <w:rsid w:val="00100DD3"/>
    <w:rsid w:val="00100FCB"/>
    <w:rsid w:val="00101627"/>
    <w:rsid w:val="00101804"/>
    <w:rsid w:val="001019CC"/>
    <w:rsid w:val="001019D7"/>
    <w:rsid w:val="00101FE1"/>
    <w:rsid w:val="00102528"/>
    <w:rsid w:val="00102C58"/>
    <w:rsid w:val="00102E6D"/>
    <w:rsid w:val="001034CC"/>
    <w:rsid w:val="00104329"/>
    <w:rsid w:val="00105C41"/>
    <w:rsid w:val="00105D40"/>
    <w:rsid w:val="0010625D"/>
    <w:rsid w:val="00106EC0"/>
    <w:rsid w:val="00106FEA"/>
    <w:rsid w:val="00107ABC"/>
    <w:rsid w:val="00107D20"/>
    <w:rsid w:val="00107FEF"/>
    <w:rsid w:val="00107FFB"/>
    <w:rsid w:val="00110088"/>
    <w:rsid w:val="00110A04"/>
    <w:rsid w:val="00110CB0"/>
    <w:rsid w:val="00110D5B"/>
    <w:rsid w:val="001113B5"/>
    <w:rsid w:val="001113C8"/>
    <w:rsid w:val="001120FB"/>
    <w:rsid w:val="0011284F"/>
    <w:rsid w:val="00112991"/>
    <w:rsid w:val="00112FDC"/>
    <w:rsid w:val="001130CA"/>
    <w:rsid w:val="001135D6"/>
    <w:rsid w:val="00113F54"/>
    <w:rsid w:val="00114030"/>
    <w:rsid w:val="001143A1"/>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8F1"/>
    <w:rsid w:val="001245DA"/>
    <w:rsid w:val="00124A52"/>
    <w:rsid w:val="00124D74"/>
    <w:rsid w:val="00124DCA"/>
    <w:rsid w:val="00125CED"/>
    <w:rsid w:val="00126164"/>
    <w:rsid w:val="001266B5"/>
    <w:rsid w:val="00127310"/>
    <w:rsid w:val="0012778F"/>
    <w:rsid w:val="00127BE3"/>
    <w:rsid w:val="00130027"/>
    <w:rsid w:val="001300B7"/>
    <w:rsid w:val="0013044A"/>
    <w:rsid w:val="0013074A"/>
    <w:rsid w:val="0013077D"/>
    <w:rsid w:val="00130B52"/>
    <w:rsid w:val="0013131E"/>
    <w:rsid w:val="00131784"/>
    <w:rsid w:val="001323C9"/>
    <w:rsid w:val="001328C3"/>
    <w:rsid w:val="00132C5C"/>
    <w:rsid w:val="00132DF9"/>
    <w:rsid w:val="00132F16"/>
    <w:rsid w:val="001330E8"/>
    <w:rsid w:val="00133829"/>
    <w:rsid w:val="001338FC"/>
    <w:rsid w:val="001341B9"/>
    <w:rsid w:val="00134F41"/>
    <w:rsid w:val="00135352"/>
    <w:rsid w:val="00135782"/>
    <w:rsid w:val="00135A26"/>
    <w:rsid w:val="00135FB1"/>
    <w:rsid w:val="0013645D"/>
    <w:rsid w:val="00136E05"/>
    <w:rsid w:val="00137C09"/>
    <w:rsid w:val="00137E59"/>
    <w:rsid w:val="00140DB3"/>
    <w:rsid w:val="00140DE5"/>
    <w:rsid w:val="0014101B"/>
    <w:rsid w:val="001413CC"/>
    <w:rsid w:val="0014142D"/>
    <w:rsid w:val="00141645"/>
    <w:rsid w:val="00141878"/>
    <w:rsid w:val="00141B7D"/>
    <w:rsid w:val="00141CBE"/>
    <w:rsid w:val="001425F2"/>
    <w:rsid w:val="001440DA"/>
    <w:rsid w:val="0014476B"/>
    <w:rsid w:val="00144851"/>
    <w:rsid w:val="00144A35"/>
    <w:rsid w:val="00144DF7"/>
    <w:rsid w:val="0014569F"/>
    <w:rsid w:val="001458CC"/>
    <w:rsid w:val="001466AC"/>
    <w:rsid w:val="00147000"/>
    <w:rsid w:val="0014713F"/>
    <w:rsid w:val="00147314"/>
    <w:rsid w:val="00147455"/>
    <w:rsid w:val="001477D6"/>
    <w:rsid w:val="00147E11"/>
    <w:rsid w:val="00147ED3"/>
    <w:rsid w:val="00150424"/>
    <w:rsid w:val="0015086E"/>
    <w:rsid w:val="00150D0D"/>
    <w:rsid w:val="00151774"/>
    <w:rsid w:val="00152419"/>
    <w:rsid w:val="00152592"/>
    <w:rsid w:val="00152AAF"/>
    <w:rsid w:val="00152B55"/>
    <w:rsid w:val="00153503"/>
    <w:rsid w:val="00153B2D"/>
    <w:rsid w:val="00153E38"/>
    <w:rsid w:val="00154647"/>
    <w:rsid w:val="001600F5"/>
    <w:rsid w:val="00160F79"/>
    <w:rsid w:val="00161332"/>
    <w:rsid w:val="001619FB"/>
    <w:rsid w:val="00161F9E"/>
    <w:rsid w:val="00162620"/>
    <w:rsid w:val="001627EF"/>
    <w:rsid w:val="0016380C"/>
    <w:rsid w:val="00163CB3"/>
    <w:rsid w:val="00163CDB"/>
    <w:rsid w:val="00163F00"/>
    <w:rsid w:val="00164FF6"/>
    <w:rsid w:val="0016526A"/>
    <w:rsid w:val="0016741D"/>
    <w:rsid w:val="00167B96"/>
    <w:rsid w:val="00170500"/>
    <w:rsid w:val="00170CD8"/>
    <w:rsid w:val="0017116E"/>
    <w:rsid w:val="001713BA"/>
    <w:rsid w:val="0017199C"/>
    <w:rsid w:val="00172E01"/>
    <w:rsid w:val="00172E8A"/>
    <w:rsid w:val="00172EA1"/>
    <w:rsid w:val="00173045"/>
    <w:rsid w:val="001736C9"/>
    <w:rsid w:val="00173C35"/>
    <w:rsid w:val="00173D55"/>
    <w:rsid w:val="00173DD0"/>
    <w:rsid w:val="00174245"/>
    <w:rsid w:val="00174911"/>
    <w:rsid w:val="001752A6"/>
    <w:rsid w:val="00175730"/>
    <w:rsid w:val="0017693F"/>
    <w:rsid w:val="00176ADB"/>
    <w:rsid w:val="00176D93"/>
    <w:rsid w:val="00177269"/>
    <w:rsid w:val="00177630"/>
    <w:rsid w:val="001776D0"/>
    <w:rsid w:val="00177785"/>
    <w:rsid w:val="001779E6"/>
    <w:rsid w:val="0018007E"/>
    <w:rsid w:val="00180944"/>
    <w:rsid w:val="001814E9"/>
    <w:rsid w:val="0018297E"/>
    <w:rsid w:val="00182E93"/>
    <w:rsid w:val="00182ECE"/>
    <w:rsid w:val="00183046"/>
    <w:rsid w:val="001836EC"/>
    <w:rsid w:val="00183738"/>
    <w:rsid w:val="00183D0B"/>
    <w:rsid w:val="00183E34"/>
    <w:rsid w:val="00184124"/>
    <w:rsid w:val="0018469C"/>
    <w:rsid w:val="0018485D"/>
    <w:rsid w:val="00184921"/>
    <w:rsid w:val="00184A78"/>
    <w:rsid w:val="00184C3E"/>
    <w:rsid w:val="001852F0"/>
    <w:rsid w:val="0018722E"/>
    <w:rsid w:val="001873A0"/>
    <w:rsid w:val="001875A6"/>
    <w:rsid w:val="001876A1"/>
    <w:rsid w:val="00187A1A"/>
    <w:rsid w:val="00187FFC"/>
    <w:rsid w:val="00190927"/>
    <w:rsid w:val="00190B9A"/>
    <w:rsid w:val="00190C5C"/>
    <w:rsid w:val="00190CA0"/>
    <w:rsid w:val="00191495"/>
    <w:rsid w:val="0019160F"/>
    <w:rsid w:val="00191A8E"/>
    <w:rsid w:val="00192490"/>
    <w:rsid w:val="00192594"/>
    <w:rsid w:val="00192794"/>
    <w:rsid w:val="00193498"/>
    <w:rsid w:val="001935F2"/>
    <w:rsid w:val="001940C9"/>
    <w:rsid w:val="001942EF"/>
    <w:rsid w:val="001945D5"/>
    <w:rsid w:val="00194778"/>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C3E"/>
    <w:rsid w:val="001A1D82"/>
    <w:rsid w:val="001A27FD"/>
    <w:rsid w:val="001A2F0B"/>
    <w:rsid w:val="001A306B"/>
    <w:rsid w:val="001A33C6"/>
    <w:rsid w:val="001A3572"/>
    <w:rsid w:val="001A35DF"/>
    <w:rsid w:val="001A39B5"/>
    <w:rsid w:val="001A3F8F"/>
    <w:rsid w:val="001A4000"/>
    <w:rsid w:val="001A4C8C"/>
    <w:rsid w:val="001A510C"/>
    <w:rsid w:val="001A52D2"/>
    <w:rsid w:val="001A5557"/>
    <w:rsid w:val="001A5894"/>
    <w:rsid w:val="001A72F3"/>
    <w:rsid w:val="001A7510"/>
    <w:rsid w:val="001A79E2"/>
    <w:rsid w:val="001B0343"/>
    <w:rsid w:val="001B0A9F"/>
    <w:rsid w:val="001B0AE2"/>
    <w:rsid w:val="001B12FE"/>
    <w:rsid w:val="001B132F"/>
    <w:rsid w:val="001B1446"/>
    <w:rsid w:val="001B171C"/>
    <w:rsid w:val="001B1F46"/>
    <w:rsid w:val="001B3171"/>
    <w:rsid w:val="001B441B"/>
    <w:rsid w:val="001B47AD"/>
    <w:rsid w:val="001B4856"/>
    <w:rsid w:val="001B490C"/>
    <w:rsid w:val="001B5073"/>
    <w:rsid w:val="001B5A2A"/>
    <w:rsid w:val="001B5DF4"/>
    <w:rsid w:val="001B5EE4"/>
    <w:rsid w:val="001B6537"/>
    <w:rsid w:val="001B6C04"/>
    <w:rsid w:val="001B7150"/>
    <w:rsid w:val="001B71F1"/>
    <w:rsid w:val="001B731D"/>
    <w:rsid w:val="001C03F1"/>
    <w:rsid w:val="001C0439"/>
    <w:rsid w:val="001C0898"/>
    <w:rsid w:val="001C1A0D"/>
    <w:rsid w:val="001C2184"/>
    <w:rsid w:val="001C2FD0"/>
    <w:rsid w:val="001C318A"/>
    <w:rsid w:val="001C3892"/>
    <w:rsid w:val="001C3F20"/>
    <w:rsid w:val="001C57EF"/>
    <w:rsid w:val="001C5C6A"/>
    <w:rsid w:val="001C6197"/>
    <w:rsid w:val="001C651D"/>
    <w:rsid w:val="001C6BEF"/>
    <w:rsid w:val="001C6F6B"/>
    <w:rsid w:val="001C7329"/>
    <w:rsid w:val="001D00DB"/>
    <w:rsid w:val="001D06F1"/>
    <w:rsid w:val="001D12FF"/>
    <w:rsid w:val="001D1597"/>
    <w:rsid w:val="001D1AED"/>
    <w:rsid w:val="001D1C35"/>
    <w:rsid w:val="001D1E89"/>
    <w:rsid w:val="001D229B"/>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145A"/>
    <w:rsid w:val="001E1580"/>
    <w:rsid w:val="001E1B51"/>
    <w:rsid w:val="001E1C44"/>
    <w:rsid w:val="001E207C"/>
    <w:rsid w:val="001E23E1"/>
    <w:rsid w:val="001E37A0"/>
    <w:rsid w:val="001E3C3D"/>
    <w:rsid w:val="001E3D22"/>
    <w:rsid w:val="001E4985"/>
    <w:rsid w:val="001E5072"/>
    <w:rsid w:val="001E5324"/>
    <w:rsid w:val="001E565A"/>
    <w:rsid w:val="001E59DD"/>
    <w:rsid w:val="001E5E72"/>
    <w:rsid w:val="001E5F5E"/>
    <w:rsid w:val="001E666E"/>
    <w:rsid w:val="001E6970"/>
    <w:rsid w:val="001E6ECB"/>
    <w:rsid w:val="001E7045"/>
    <w:rsid w:val="001E75B1"/>
    <w:rsid w:val="001E7BB3"/>
    <w:rsid w:val="001F02D5"/>
    <w:rsid w:val="001F16AC"/>
    <w:rsid w:val="001F262E"/>
    <w:rsid w:val="001F2859"/>
    <w:rsid w:val="001F3298"/>
    <w:rsid w:val="001F333B"/>
    <w:rsid w:val="001F3C6D"/>
    <w:rsid w:val="001F40BE"/>
    <w:rsid w:val="001F42C8"/>
    <w:rsid w:val="001F42D4"/>
    <w:rsid w:val="001F46B5"/>
    <w:rsid w:val="001F485C"/>
    <w:rsid w:val="001F49F1"/>
    <w:rsid w:val="001F4EDB"/>
    <w:rsid w:val="001F5588"/>
    <w:rsid w:val="001F593C"/>
    <w:rsid w:val="001F5B8F"/>
    <w:rsid w:val="001F6AAA"/>
    <w:rsid w:val="001F6DEF"/>
    <w:rsid w:val="001F713F"/>
    <w:rsid w:val="001F7141"/>
    <w:rsid w:val="001F71D4"/>
    <w:rsid w:val="001F78A1"/>
    <w:rsid w:val="0020018E"/>
    <w:rsid w:val="00200624"/>
    <w:rsid w:val="00201DDB"/>
    <w:rsid w:val="00201EB3"/>
    <w:rsid w:val="00202559"/>
    <w:rsid w:val="00202D37"/>
    <w:rsid w:val="002036C6"/>
    <w:rsid w:val="002039C9"/>
    <w:rsid w:val="00204777"/>
    <w:rsid w:val="00204785"/>
    <w:rsid w:val="00204BE0"/>
    <w:rsid w:val="002051F4"/>
    <w:rsid w:val="00205300"/>
    <w:rsid w:val="002054BF"/>
    <w:rsid w:val="00205667"/>
    <w:rsid w:val="00205A8E"/>
    <w:rsid w:val="00205D96"/>
    <w:rsid w:val="002061CF"/>
    <w:rsid w:val="0020691B"/>
    <w:rsid w:val="00206E31"/>
    <w:rsid w:val="00207807"/>
    <w:rsid w:val="002103D2"/>
    <w:rsid w:val="002105D4"/>
    <w:rsid w:val="00210865"/>
    <w:rsid w:val="00210A43"/>
    <w:rsid w:val="00210B5F"/>
    <w:rsid w:val="00210D58"/>
    <w:rsid w:val="00211132"/>
    <w:rsid w:val="0021127F"/>
    <w:rsid w:val="00211621"/>
    <w:rsid w:val="00211983"/>
    <w:rsid w:val="00211BC5"/>
    <w:rsid w:val="0021237D"/>
    <w:rsid w:val="00212BEB"/>
    <w:rsid w:val="002133D7"/>
    <w:rsid w:val="00213BAF"/>
    <w:rsid w:val="002148FB"/>
    <w:rsid w:val="00214B6E"/>
    <w:rsid w:val="00214F27"/>
    <w:rsid w:val="00215EAA"/>
    <w:rsid w:val="00216095"/>
    <w:rsid w:val="00216433"/>
    <w:rsid w:val="0021682F"/>
    <w:rsid w:val="00216843"/>
    <w:rsid w:val="00216A15"/>
    <w:rsid w:val="0021702F"/>
    <w:rsid w:val="002171E5"/>
    <w:rsid w:val="0021747E"/>
    <w:rsid w:val="00217517"/>
    <w:rsid w:val="0021793A"/>
    <w:rsid w:val="00217A70"/>
    <w:rsid w:val="00217DEC"/>
    <w:rsid w:val="00217F1D"/>
    <w:rsid w:val="00217FEF"/>
    <w:rsid w:val="00220058"/>
    <w:rsid w:val="002202BC"/>
    <w:rsid w:val="00220F73"/>
    <w:rsid w:val="0022128D"/>
    <w:rsid w:val="00221A26"/>
    <w:rsid w:val="00221BFA"/>
    <w:rsid w:val="002221AA"/>
    <w:rsid w:val="0022244E"/>
    <w:rsid w:val="002227C6"/>
    <w:rsid w:val="002229C4"/>
    <w:rsid w:val="002234E8"/>
    <w:rsid w:val="00223807"/>
    <w:rsid w:val="00223A5E"/>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9D6"/>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209B"/>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5393"/>
    <w:rsid w:val="002658A1"/>
    <w:rsid w:val="002659F7"/>
    <w:rsid w:val="00265A78"/>
    <w:rsid w:val="002669D5"/>
    <w:rsid w:val="002669E9"/>
    <w:rsid w:val="0026773C"/>
    <w:rsid w:val="00267E6E"/>
    <w:rsid w:val="002701E1"/>
    <w:rsid w:val="00270BDC"/>
    <w:rsid w:val="002711B7"/>
    <w:rsid w:val="002718BD"/>
    <w:rsid w:val="00271D56"/>
    <w:rsid w:val="00271EEA"/>
    <w:rsid w:val="002724D9"/>
    <w:rsid w:val="00272951"/>
    <w:rsid w:val="0027313D"/>
    <w:rsid w:val="002733BC"/>
    <w:rsid w:val="00273BB4"/>
    <w:rsid w:val="0027409D"/>
    <w:rsid w:val="002745AE"/>
    <w:rsid w:val="00274A2A"/>
    <w:rsid w:val="00274ACC"/>
    <w:rsid w:val="0027505A"/>
    <w:rsid w:val="002750F3"/>
    <w:rsid w:val="00275534"/>
    <w:rsid w:val="002756C1"/>
    <w:rsid w:val="0027642A"/>
    <w:rsid w:val="002765D2"/>
    <w:rsid w:val="00276753"/>
    <w:rsid w:val="00277230"/>
    <w:rsid w:val="00277821"/>
    <w:rsid w:val="002778BE"/>
    <w:rsid w:val="0028028B"/>
    <w:rsid w:val="002803DA"/>
    <w:rsid w:val="00280468"/>
    <w:rsid w:val="002806CE"/>
    <w:rsid w:val="002806D6"/>
    <w:rsid w:val="00281B8B"/>
    <w:rsid w:val="0028279A"/>
    <w:rsid w:val="00282A8E"/>
    <w:rsid w:val="00282B6C"/>
    <w:rsid w:val="00282CF2"/>
    <w:rsid w:val="00283A1B"/>
    <w:rsid w:val="00283F9E"/>
    <w:rsid w:val="00285278"/>
    <w:rsid w:val="0028535B"/>
    <w:rsid w:val="00286631"/>
    <w:rsid w:val="00286F80"/>
    <w:rsid w:val="00286F85"/>
    <w:rsid w:val="002872BC"/>
    <w:rsid w:val="00287BD9"/>
    <w:rsid w:val="0029022C"/>
    <w:rsid w:val="002902E2"/>
    <w:rsid w:val="00291CC4"/>
    <w:rsid w:val="0029229B"/>
    <w:rsid w:val="0029229E"/>
    <w:rsid w:val="002929BB"/>
    <w:rsid w:val="00293063"/>
    <w:rsid w:val="00293080"/>
    <w:rsid w:val="002933A1"/>
    <w:rsid w:val="002937DC"/>
    <w:rsid w:val="002942BB"/>
    <w:rsid w:val="0029444F"/>
    <w:rsid w:val="00295053"/>
    <w:rsid w:val="00296051"/>
    <w:rsid w:val="0029668D"/>
    <w:rsid w:val="0029685B"/>
    <w:rsid w:val="00296964"/>
    <w:rsid w:val="00296A8A"/>
    <w:rsid w:val="00296CDC"/>
    <w:rsid w:val="00297A42"/>
    <w:rsid w:val="00297CF0"/>
    <w:rsid w:val="002A02E2"/>
    <w:rsid w:val="002A0344"/>
    <w:rsid w:val="002A0F39"/>
    <w:rsid w:val="002A13C9"/>
    <w:rsid w:val="002A16B2"/>
    <w:rsid w:val="002A1B3B"/>
    <w:rsid w:val="002A1F9B"/>
    <w:rsid w:val="002A200E"/>
    <w:rsid w:val="002A2083"/>
    <w:rsid w:val="002A219F"/>
    <w:rsid w:val="002A2BF1"/>
    <w:rsid w:val="002A3222"/>
    <w:rsid w:val="002A409E"/>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D46"/>
    <w:rsid w:val="002B4CD7"/>
    <w:rsid w:val="002B6036"/>
    <w:rsid w:val="002B614C"/>
    <w:rsid w:val="002B66B6"/>
    <w:rsid w:val="002B688D"/>
    <w:rsid w:val="002B6F6A"/>
    <w:rsid w:val="002B7188"/>
    <w:rsid w:val="002B75AB"/>
    <w:rsid w:val="002B76FD"/>
    <w:rsid w:val="002C033F"/>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AC5"/>
    <w:rsid w:val="002C7D18"/>
    <w:rsid w:val="002C7D56"/>
    <w:rsid w:val="002D00A4"/>
    <w:rsid w:val="002D00ED"/>
    <w:rsid w:val="002D0988"/>
    <w:rsid w:val="002D2268"/>
    <w:rsid w:val="002D23D5"/>
    <w:rsid w:val="002D2867"/>
    <w:rsid w:val="002D31D6"/>
    <w:rsid w:val="002D38C4"/>
    <w:rsid w:val="002D398F"/>
    <w:rsid w:val="002D3F4A"/>
    <w:rsid w:val="002D43F6"/>
    <w:rsid w:val="002D4496"/>
    <w:rsid w:val="002D5277"/>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3DF"/>
    <w:rsid w:val="002E54F8"/>
    <w:rsid w:val="002E5CCF"/>
    <w:rsid w:val="002E6DB3"/>
    <w:rsid w:val="002E74F1"/>
    <w:rsid w:val="002E7E8F"/>
    <w:rsid w:val="002F02AE"/>
    <w:rsid w:val="002F0347"/>
    <w:rsid w:val="002F0C0F"/>
    <w:rsid w:val="002F1EE2"/>
    <w:rsid w:val="002F26D5"/>
    <w:rsid w:val="002F29E3"/>
    <w:rsid w:val="002F433C"/>
    <w:rsid w:val="002F451F"/>
    <w:rsid w:val="002F45DA"/>
    <w:rsid w:val="002F4DB8"/>
    <w:rsid w:val="002F4DE0"/>
    <w:rsid w:val="002F51D7"/>
    <w:rsid w:val="002F5504"/>
    <w:rsid w:val="002F5566"/>
    <w:rsid w:val="002F6DE2"/>
    <w:rsid w:val="002F6E21"/>
    <w:rsid w:val="002F77F1"/>
    <w:rsid w:val="002F79A8"/>
    <w:rsid w:val="002F79DA"/>
    <w:rsid w:val="002F7E49"/>
    <w:rsid w:val="0030044B"/>
    <w:rsid w:val="00300D67"/>
    <w:rsid w:val="0030166F"/>
    <w:rsid w:val="0030170B"/>
    <w:rsid w:val="00302A33"/>
    <w:rsid w:val="00302E68"/>
    <w:rsid w:val="00302F2D"/>
    <w:rsid w:val="00302F5C"/>
    <w:rsid w:val="003037A7"/>
    <w:rsid w:val="00303A6E"/>
    <w:rsid w:val="0030425B"/>
    <w:rsid w:val="00304BA3"/>
    <w:rsid w:val="0030524C"/>
    <w:rsid w:val="0030587E"/>
    <w:rsid w:val="00305DD6"/>
    <w:rsid w:val="00305EA2"/>
    <w:rsid w:val="00306CA9"/>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12C"/>
    <w:rsid w:val="0031748E"/>
    <w:rsid w:val="003178F4"/>
    <w:rsid w:val="00317E6E"/>
    <w:rsid w:val="00320F1A"/>
    <w:rsid w:val="0032146D"/>
    <w:rsid w:val="0032169B"/>
    <w:rsid w:val="00321F0E"/>
    <w:rsid w:val="00322426"/>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97D"/>
    <w:rsid w:val="00336C8B"/>
    <w:rsid w:val="00336EFD"/>
    <w:rsid w:val="00337264"/>
    <w:rsid w:val="00337DC0"/>
    <w:rsid w:val="00337FDA"/>
    <w:rsid w:val="00341E58"/>
    <w:rsid w:val="00342000"/>
    <w:rsid w:val="0034259C"/>
    <w:rsid w:val="00342623"/>
    <w:rsid w:val="0034290D"/>
    <w:rsid w:val="00343D55"/>
    <w:rsid w:val="00344E49"/>
    <w:rsid w:val="00344F72"/>
    <w:rsid w:val="00345202"/>
    <w:rsid w:val="0034562C"/>
    <w:rsid w:val="003456EF"/>
    <w:rsid w:val="003459D9"/>
    <w:rsid w:val="00345C89"/>
    <w:rsid w:val="003462D5"/>
    <w:rsid w:val="0034665D"/>
    <w:rsid w:val="00346C6F"/>
    <w:rsid w:val="00346D94"/>
    <w:rsid w:val="00347089"/>
    <w:rsid w:val="00347D98"/>
    <w:rsid w:val="00351212"/>
    <w:rsid w:val="00351468"/>
    <w:rsid w:val="00352A4F"/>
    <w:rsid w:val="00353184"/>
    <w:rsid w:val="00353A6D"/>
    <w:rsid w:val="00354DE2"/>
    <w:rsid w:val="00354E0C"/>
    <w:rsid w:val="00354F0D"/>
    <w:rsid w:val="003550D8"/>
    <w:rsid w:val="00355B78"/>
    <w:rsid w:val="00355CE6"/>
    <w:rsid w:val="0035632A"/>
    <w:rsid w:val="00356841"/>
    <w:rsid w:val="00356B9A"/>
    <w:rsid w:val="00356EE5"/>
    <w:rsid w:val="00357392"/>
    <w:rsid w:val="00357C52"/>
    <w:rsid w:val="00357D34"/>
    <w:rsid w:val="003601A9"/>
    <w:rsid w:val="003607EF"/>
    <w:rsid w:val="00360BFD"/>
    <w:rsid w:val="0036116E"/>
    <w:rsid w:val="003617AA"/>
    <w:rsid w:val="00361A43"/>
    <w:rsid w:val="00363492"/>
    <w:rsid w:val="00364648"/>
    <w:rsid w:val="00365499"/>
    <w:rsid w:val="00365ACB"/>
    <w:rsid w:val="00365BEF"/>
    <w:rsid w:val="0036664E"/>
    <w:rsid w:val="0036670C"/>
    <w:rsid w:val="00366DB5"/>
    <w:rsid w:val="0036765C"/>
    <w:rsid w:val="00367C91"/>
    <w:rsid w:val="0037029C"/>
    <w:rsid w:val="00370D20"/>
    <w:rsid w:val="00371B3B"/>
    <w:rsid w:val="00371DCC"/>
    <w:rsid w:val="0037215A"/>
    <w:rsid w:val="00372352"/>
    <w:rsid w:val="0037251E"/>
    <w:rsid w:val="00372550"/>
    <w:rsid w:val="0037261E"/>
    <w:rsid w:val="003728FC"/>
    <w:rsid w:val="00372A39"/>
    <w:rsid w:val="0037422F"/>
    <w:rsid w:val="00374901"/>
    <w:rsid w:val="00374AB4"/>
    <w:rsid w:val="00375EF3"/>
    <w:rsid w:val="00375FF6"/>
    <w:rsid w:val="00376131"/>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EA7"/>
    <w:rsid w:val="0038500E"/>
    <w:rsid w:val="00385AC6"/>
    <w:rsid w:val="0038645C"/>
    <w:rsid w:val="003864CE"/>
    <w:rsid w:val="00386BE8"/>
    <w:rsid w:val="00387445"/>
    <w:rsid w:val="00387D4C"/>
    <w:rsid w:val="00387E55"/>
    <w:rsid w:val="0039030E"/>
    <w:rsid w:val="00390338"/>
    <w:rsid w:val="00390D62"/>
    <w:rsid w:val="00391743"/>
    <w:rsid w:val="00391ACB"/>
    <w:rsid w:val="00391D55"/>
    <w:rsid w:val="00392747"/>
    <w:rsid w:val="00392A53"/>
    <w:rsid w:val="00392AD6"/>
    <w:rsid w:val="00393845"/>
    <w:rsid w:val="003940D3"/>
    <w:rsid w:val="003955CC"/>
    <w:rsid w:val="00395B71"/>
    <w:rsid w:val="0039697B"/>
    <w:rsid w:val="00396AB5"/>
    <w:rsid w:val="00396B3C"/>
    <w:rsid w:val="003975E8"/>
    <w:rsid w:val="003978B2"/>
    <w:rsid w:val="00397D1D"/>
    <w:rsid w:val="003A0660"/>
    <w:rsid w:val="003A0A6A"/>
    <w:rsid w:val="003A0A97"/>
    <w:rsid w:val="003A0CAC"/>
    <w:rsid w:val="003A0E87"/>
    <w:rsid w:val="003A0EAF"/>
    <w:rsid w:val="003A10BD"/>
    <w:rsid w:val="003A173D"/>
    <w:rsid w:val="003A18AF"/>
    <w:rsid w:val="003A1A02"/>
    <w:rsid w:val="003A1C9F"/>
    <w:rsid w:val="003A1F70"/>
    <w:rsid w:val="003A207D"/>
    <w:rsid w:val="003A214E"/>
    <w:rsid w:val="003A25F0"/>
    <w:rsid w:val="003A264F"/>
    <w:rsid w:val="003A36E2"/>
    <w:rsid w:val="003A374D"/>
    <w:rsid w:val="003A3BE6"/>
    <w:rsid w:val="003A3DB0"/>
    <w:rsid w:val="003A40C8"/>
    <w:rsid w:val="003A433A"/>
    <w:rsid w:val="003A4378"/>
    <w:rsid w:val="003A462B"/>
    <w:rsid w:val="003A4F96"/>
    <w:rsid w:val="003A56D7"/>
    <w:rsid w:val="003A5722"/>
    <w:rsid w:val="003A588C"/>
    <w:rsid w:val="003A58B7"/>
    <w:rsid w:val="003A5ABF"/>
    <w:rsid w:val="003A5C2B"/>
    <w:rsid w:val="003A5E7B"/>
    <w:rsid w:val="003A67A5"/>
    <w:rsid w:val="003A6884"/>
    <w:rsid w:val="003A6EBA"/>
    <w:rsid w:val="003A7527"/>
    <w:rsid w:val="003A7B46"/>
    <w:rsid w:val="003A7EC5"/>
    <w:rsid w:val="003A7F6F"/>
    <w:rsid w:val="003B02C3"/>
    <w:rsid w:val="003B0A55"/>
    <w:rsid w:val="003B1223"/>
    <w:rsid w:val="003B1547"/>
    <w:rsid w:val="003B198B"/>
    <w:rsid w:val="003B1ADB"/>
    <w:rsid w:val="003B20AE"/>
    <w:rsid w:val="003B27C6"/>
    <w:rsid w:val="003B2B51"/>
    <w:rsid w:val="003B30B0"/>
    <w:rsid w:val="003B389F"/>
    <w:rsid w:val="003B3AB8"/>
    <w:rsid w:val="003B3FBD"/>
    <w:rsid w:val="003B4139"/>
    <w:rsid w:val="003B52EB"/>
    <w:rsid w:val="003B5C57"/>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676"/>
    <w:rsid w:val="003C414B"/>
    <w:rsid w:val="003C474E"/>
    <w:rsid w:val="003C4945"/>
    <w:rsid w:val="003C4C56"/>
    <w:rsid w:val="003C5B0E"/>
    <w:rsid w:val="003C6C00"/>
    <w:rsid w:val="003C6E3D"/>
    <w:rsid w:val="003C6EC7"/>
    <w:rsid w:val="003C748D"/>
    <w:rsid w:val="003C7640"/>
    <w:rsid w:val="003C7B67"/>
    <w:rsid w:val="003D1002"/>
    <w:rsid w:val="003D1C16"/>
    <w:rsid w:val="003D1E4B"/>
    <w:rsid w:val="003D2FC8"/>
    <w:rsid w:val="003D339D"/>
    <w:rsid w:val="003D3856"/>
    <w:rsid w:val="003D3D23"/>
    <w:rsid w:val="003D3F05"/>
    <w:rsid w:val="003D3FB5"/>
    <w:rsid w:val="003D41DA"/>
    <w:rsid w:val="003D4784"/>
    <w:rsid w:val="003D4AB9"/>
    <w:rsid w:val="003D4B2C"/>
    <w:rsid w:val="003D53F6"/>
    <w:rsid w:val="003D5538"/>
    <w:rsid w:val="003D57AB"/>
    <w:rsid w:val="003D5DF9"/>
    <w:rsid w:val="003D5F4B"/>
    <w:rsid w:val="003D6119"/>
    <w:rsid w:val="003D6A14"/>
    <w:rsid w:val="003D6B78"/>
    <w:rsid w:val="003D6D41"/>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F40"/>
    <w:rsid w:val="003F2C21"/>
    <w:rsid w:val="003F2D37"/>
    <w:rsid w:val="003F3FEB"/>
    <w:rsid w:val="003F404F"/>
    <w:rsid w:val="003F4203"/>
    <w:rsid w:val="003F60E7"/>
    <w:rsid w:val="003F6454"/>
    <w:rsid w:val="003F7BCA"/>
    <w:rsid w:val="00400031"/>
    <w:rsid w:val="00400273"/>
    <w:rsid w:val="0040032E"/>
    <w:rsid w:val="00400E11"/>
    <w:rsid w:val="0040135F"/>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12E"/>
    <w:rsid w:val="00407A4E"/>
    <w:rsid w:val="00407FD4"/>
    <w:rsid w:val="004102A7"/>
    <w:rsid w:val="00410384"/>
    <w:rsid w:val="00410BB2"/>
    <w:rsid w:val="00411428"/>
    <w:rsid w:val="004114BC"/>
    <w:rsid w:val="004118A5"/>
    <w:rsid w:val="004119E5"/>
    <w:rsid w:val="0041210A"/>
    <w:rsid w:val="00412C04"/>
    <w:rsid w:val="00413557"/>
    <w:rsid w:val="00413C3D"/>
    <w:rsid w:val="00413CE0"/>
    <w:rsid w:val="00414F17"/>
    <w:rsid w:val="00415E71"/>
    <w:rsid w:val="00416BC4"/>
    <w:rsid w:val="00416EBE"/>
    <w:rsid w:val="004170B0"/>
    <w:rsid w:val="0041755F"/>
    <w:rsid w:val="00417BA2"/>
    <w:rsid w:val="00417C3E"/>
    <w:rsid w:val="0042052F"/>
    <w:rsid w:val="0042069D"/>
    <w:rsid w:val="00420B5D"/>
    <w:rsid w:val="00422075"/>
    <w:rsid w:val="004231C1"/>
    <w:rsid w:val="00423354"/>
    <w:rsid w:val="004235B1"/>
    <w:rsid w:val="00423603"/>
    <w:rsid w:val="0042399C"/>
    <w:rsid w:val="00424430"/>
    <w:rsid w:val="004248D7"/>
    <w:rsid w:val="00424D8E"/>
    <w:rsid w:val="00425499"/>
    <w:rsid w:val="004254C3"/>
    <w:rsid w:val="004261A7"/>
    <w:rsid w:val="0042693B"/>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6617"/>
    <w:rsid w:val="00436CD6"/>
    <w:rsid w:val="00437015"/>
    <w:rsid w:val="0043705E"/>
    <w:rsid w:val="00437678"/>
    <w:rsid w:val="00437887"/>
    <w:rsid w:val="0043799F"/>
    <w:rsid w:val="00437B9A"/>
    <w:rsid w:val="00437F12"/>
    <w:rsid w:val="00437F20"/>
    <w:rsid w:val="00440D4A"/>
    <w:rsid w:val="00440F3F"/>
    <w:rsid w:val="004413C6"/>
    <w:rsid w:val="0044273A"/>
    <w:rsid w:val="004436EB"/>
    <w:rsid w:val="00443891"/>
    <w:rsid w:val="0044389B"/>
    <w:rsid w:val="004438ED"/>
    <w:rsid w:val="00443919"/>
    <w:rsid w:val="00443C9E"/>
    <w:rsid w:val="00444981"/>
    <w:rsid w:val="004449D6"/>
    <w:rsid w:val="00444C5A"/>
    <w:rsid w:val="00444CB2"/>
    <w:rsid w:val="00446582"/>
    <w:rsid w:val="004466D0"/>
    <w:rsid w:val="00446AC9"/>
    <w:rsid w:val="00446EDB"/>
    <w:rsid w:val="00447271"/>
    <w:rsid w:val="004473F5"/>
    <w:rsid w:val="0044794C"/>
    <w:rsid w:val="00447AE3"/>
    <w:rsid w:val="00447EDB"/>
    <w:rsid w:val="00450098"/>
    <w:rsid w:val="004501A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66A9"/>
    <w:rsid w:val="00466BC5"/>
    <w:rsid w:val="0046719F"/>
    <w:rsid w:val="00467403"/>
    <w:rsid w:val="004674A6"/>
    <w:rsid w:val="004675B2"/>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4381"/>
    <w:rsid w:val="00484977"/>
    <w:rsid w:val="00485DCF"/>
    <w:rsid w:val="00485EFC"/>
    <w:rsid w:val="0048614E"/>
    <w:rsid w:val="0048678E"/>
    <w:rsid w:val="00486D7E"/>
    <w:rsid w:val="00486DDD"/>
    <w:rsid w:val="004870C8"/>
    <w:rsid w:val="00487C8A"/>
    <w:rsid w:val="00487E56"/>
    <w:rsid w:val="004902B1"/>
    <w:rsid w:val="00490406"/>
    <w:rsid w:val="004911E7"/>
    <w:rsid w:val="00491FD6"/>
    <w:rsid w:val="0049204A"/>
    <w:rsid w:val="00492357"/>
    <w:rsid w:val="004928F0"/>
    <w:rsid w:val="00492969"/>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24FB"/>
    <w:rsid w:val="004A2650"/>
    <w:rsid w:val="004A2740"/>
    <w:rsid w:val="004A2780"/>
    <w:rsid w:val="004A2D71"/>
    <w:rsid w:val="004A3356"/>
    <w:rsid w:val="004A3C70"/>
    <w:rsid w:val="004A3C88"/>
    <w:rsid w:val="004A3E38"/>
    <w:rsid w:val="004A4296"/>
    <w:rsid w:val="004A45EA"/>
    <w:rsid w:val="004A45FE"/>
    <w:rsid w:val="004A5561"/>
    <w:rsid w:val="004A57F7"/>
    <w:rsid w:val="004A5EDE"/>
    <w:rsid w:val="004A61CB"/>
    <w:rsid w:val="004A6294"/>
    <w:rsid w:val="004A6C27"/>
    <w:rsid w:val="004A79D5"/>
    <w:rsid w:val="004B02AF"/>
    <w:rsid w:val="004B095C"/>
    <w:rsid w:val="004B0E80"/>
    <w:rsid w:val="004B150F"/>
    <w:rsid w:val="004B1B6D"/>
    <w:rsid w:val="004B1F16"/>
    <w:rsid w:val="004B2E50"/>
    <w:rsid w:val="004B329F"/>
    <w:rsid w:val="004B357C"/>
    <w:rsid w:val="004B3663"/>
    <w:rsid w:val="004B396A"/>
    <w:rsid w:val="004B3F06"/>
    <w:rsid w:val="004B4944"/>
    <w:rsid w:val="004B4B0A"/>
    <w:rsid w:val="004B4DA8"/>
    <w:rsid w:val="004B4EBF"/>
    <w:rsid w:val="004B4FEC"/>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C03"/>
    <w:rsid w:val="004C4513"/>
    <w:rsid w:val="004C4785"/>
    <w:rsid w:val="004C4AC0"/>
    <w:rsid w:val="004C503B"/>
    <w:rsid w:val="004C5E7D"/>
    <w:rsid w:val="004C627B"/>
    <w:rsid w:val="004C6585"/>
    <w:rsid w:val="004C6830"/>
    <w:rsid w:val="004C71BF"/>
    <w:rsid w:val="004C791B"/>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6846"/>
    <w:rsid w:val="004D6C4F"/>
    <w:rsid w:val="004D71FA"/>
    <w:rsid w:val="004D7AE2"/>
    <w:rsid w:val="004E099B"/>
    <w:rsid w:val="004E1117"/>
    <w:rsid w:val="004E1C99"/>
    <w:rsid w:val="004E21EA"/>
    <w:rsid w:val="004E2282"/>
    <w:rsid w:val="004E2A8E"/>
    <w:rsid w:val="004E3018"/>
    <w:rsid w:val="004E3557"/>
    <w:rsid w:val="004E36CC"/>
    <w:rsid w:val="004E3AFB"/>
    <w:rsid w:val="004E3CB6"/>
    <w:rsid w:val="004E3F86"/>
    <w:rsid w:val="004E3FE1"/>
    <w:rsid w:val="004E410A"/>
    <w:rsid w:val="004E46C7"/>
    <w:rsid w:val="004E46D6"/>
    <w:rsid w:val="004E4961"/>
    <w:rsid w:val="004E4AAA"/>
    <w:rsid w:val="004E4AFA"/>
    <w:rsid w:val="004E4BDA"/>
    <w:rsid w:val="004E4FE5"/>
    <w:rsid w:val="004E5184"/>
    <w:rsid w:val="004E53B1"/>
    <w:rsid w:val="004E5CCC"/>
    <w:rsid w:val="004E6B71"/>
    <w:rsid w:val="004E6BD4"/>
    <w:rsid w:val="004E7BA0"/>
    <w:rsid w:val="004E7BC9"/>
    <w:rsid w:val="004F0664"/>
    <w:rsid w:val="004F0A0F"/>
    <w:rsid w:val="004F0A6F"/>
    <w:rsid w:val="004F0C0F"/>
    <w:rsid w:val="004F0EB4"/>
    <w:rsid w:val="004F1317"/>
    <w:rsid w:val="004F1567"/>
    <w:rsid w:val="004F1EEC"/>
    <w:rsid w:val="004F20FA"/>
    <w:rsid w:val="004F2BDF"/>
    <w:rsid w:val="004F3035"/>
    <w:rsid w:val="004F329C"/>
    <w:rsid w:val="004F345B"/>
    <w:rsid w:val="004F3475"/>
    <w:rsid w:val="004F3EC8"/>
    <w:rsid w:val="004F47CA"/>
    <w:rsid w:val="004F4BEC"/>
    <w:rsid w:val="004F4C6B"/>
    <w:rsid w:val="004F5936"/>
    <w:rsid w:val="004F5B1F"/>
    <w:rsid w:val="004F600A"/>
    <w:rsid w:val="004F6077"/>
    <w:rsid w:val="004F6B48"/>
    <w:rsid w:val="004F6B63"/>
    <w:rsid w:val="004F6F48"/>
    <w:rsid w:val="005002EF"/>
    <w:rsid w:val="0050031D"/>
    <w:rsid w:val="00500853"/>
    <w:rsid w:val="00500A67"/>
    <w:rsid w:val="00503219"/>
    <w:rsid w:val="00503B41"/>
    <w:rsid w:val="00503C05"/>
    <w:rsid w:val="00504BA5"/>
    <w:rsid w:val="00505025"/>
    <w:rsid w:val="00505253"/>
    <w:rsid w:val="005059FE"/>
    <w:rsid w:val="00505EA4"/>
    <w:rsid w:val="005064D8"/>
    <w:rsid w:val="00506E59"/>
    <w:rsid w:val="00506E5C"/>
    <w:rsid w:val="00507013"/>
    <w:rsid w:val="005074EA"/>
    <w:rsid w:val="00507C15"/>
    <w:rsid w:val="00507C53"/>
    <w:rsid w:val="00510490"/>
    <w:rsid w:val="005105FD"/>
    <w:rsid w:val="005108C3"/>
    <w:rsid w:val="005109DB"/>
    <w:rsid w:val="00511011"/>
    <w:rsid w:val="00511166"/>
    <w:rsid w:val="0051162B"/>
    <w:rsid w:val="005117BF"/>
    <w:rsid w:val="00511FC6"/>
    <w:rsid w:val="00512470"/>
    <w:rsid w:val="0051296D"/>
    <w:rsid w:val="00512B3B"/>
    <w:rsid w:val="00512FCE"/>
    <w:rsid w:val="00513412"/>
    <w:rsid w:val="0051366F"/>
    <w:rsid w:val="0051376C"/>
    <w:rsid w:val="005138C1"/>
    <w:rsid w:val="00513B07"/>
    <w:rsid w:val="00514A84"/>
    <w:rsid w:val="005154C5"/>
    <w:rsid w:val="00515556"/>
    <w:rsid w:val="0051595B"/>
    <w:rsid w:val="005161BF"/>
    <w:rsid w:val="005165B5"/>
    <w:rsid w:val="005170FF"/>
    <w:rsid w:val="00517E1F"/>
    <w:rsid w:val="005200A3"/>
    <w:rsid w:val="0052016E"/>
    <w:rsid w:val="00520263"/>
    <w:rsid w:val="005211CF"/>
    <w:rsid w:val="005214C7"/>
    <w:rsid w:val="00521707"/>
    <w:rsid w:val="005217EB"/>
    <w:rsid w:val="00521FB1"/>
    <w:rsid w:val="005220F2"/>
    <w:rsid w:val="00522DCF"/>
    <w:rsid w:val="00522F69"/>
    <w:rsid w:val="00522FAC"/>
    <w:rsid w:val="0052382A"/>
    <w:rsid w:val="00523BD5"/>
    <w:rsid w:val="00524356"/>
    <w:rsid w:val="00524488"/>
    <w:rsid w:val="00524A7D"/>
    <w:rsid w:val="0052536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A35"/>
    <w:rsid w:val="00533A41"/>
    <w:rsid w:val="00534D4B"/>
    <w:rsid w:val="00534FBE"/>
    <w:rsid w:val="00535204"/>
    <w:rsid w:val="00535335"/>
    <w:rsid w:val="0053557F"/>
    <w:rsid w:val="00536484"/>
    <w:rsid w:val="005366E2"/>
    <w:rsid w:val="00536B7D"/>
    <w:rsid w:val="00536F81"/>
    <w:rsid w:val="00537536"/>
    <w:rsid w:val="0053789B"/>
    <w:rsid w:val="00537C58"/>
    <w:rsid w:val="00537E16"/>
    <w:rsid w:val="00540A85"/>
    <w:rsid w:val="0054218C"/>
    <w:rsid w:val="00542BB8"/>
    <w:rsid w:val="00542C06"/>
    <w:rsid w:val="00542E4F"/>
    <w:rsid w:val="00543451"/>
    <w:rsid w:val="00543764"/>
    <w:rsid w:val="00543E9D"/>
    <w:rsid w:val="00544425"/>
    <w:rsid w:val="005448D6"/>
    <w:rsid w:val="005449B3"/>
    <w:rsid w:val="0054531E"/>
    <w:rsid w:val="00545AF5"/>
    <w:rsid w:val="00546646"/>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215"/>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15C9"/>
    <w:rsid w:val="005618CA"/>
    <w:rsid w:val="00561B83"/>
    <w:rsid w:val="00561D01"/>
    <w:rsid w:val="00561EA9"/>
    <w:rsid w:val="00563DD5"/>
    <w:rsid w:val="00563F93"/>
    <w:rsid w:val="005642DF"/>
    <w:rsid w:val="00564953"/>
    <w:rsid w:val="005653B6"/>
    <w:rsid w:val="00565B3C"/>
    <w:rsid w:val="00565D6F"/>
    <w:rsid w:val="00565E83"/>
    <w:rsid w:val="0056673B"/>
    <w:rsid w:val="0056676F"/>
    <w:rsid w:val="00566E14"/>
    <w:rsid w:val="00566F3E"/>
    <w:rsid w:val="005671DC"/>
    <w:rsid w:val="005672D9"/>
    <w:rsid w:val="00570101"/>
    <w:rsid w:val="005708F8"/>
    <w:rsid w:val="00570FB3"/>
    <w:rsid w:val="00571229"/>
    <w:rsid w:val="00571F8A"/>
    <w:rsid w:val="005726A3"/>
    <w:rsid w:val="00572971"/>
    <w:rsid w:val="00572A0A"/>
    <w:rsid w:val="00573244"/>
    <w:rsid w:val="00573472"/>
    <w:rsid w:val="00573717"/>
    <w:rsid w:val="0057509D"/>
    <w:rsid w:val="005755B1"/>
    <w:rsid w:val="005755D4"/>
    <w:rsid w:val="00575F36"/>
    <w:rsid w:val="00576A2C"/>
    <w:rsid w:val="00577776"/>
    <w:rsid w:val="0057799C"/>
    <w:rsid w:val="005801FC"/>
    <w:rsid w:val="0058049E"/>
    <w:rsid w:val="00580708"/>
    <w:rsid w:val="00580C66"/>
    <w:rsid w:val="00580D64"/>
    <w:rsid w:val="005812BC"/>
    <w:rsid w:val="00581705"/>
    <w:rsid w:val="00581767"/>
    <w:rsid w:val="00581DFF"/>
    <w:rsid w:val="00582AC9"/>
    <w:rsid w:val="005832CD"/>
    <w:rsid w:val="00583450"/>
    <w:rsid w:val="00583B90"/>
    <w:rsid w:val="00583C64"/>
    <w:rsid w:val="00583CDE"/>
    <w:rsid w:val="00584244"/>
    <w:rsid w:val="005846BD"/>
    <w:rsid w:val="00584702"/>
    <w:rsid w:val="00584FC2"/>
    <w:rsid w:val="00585D98"/>
    <w:rsid w:val="00586489"/>
    <w:rsid w:val="00586874"/>
    <w:rsid w:val="00586B93"/>
    <w:rsid w:val="00586DAD"/>
    <w:rsid w:val="00587710"/>
    <w:rsid w:val="005879C6"/>
    <w:rsid w:val="0059005A"/>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E8F"/>
    <w:rsid w:val="005A0533"/>
    <w:rsid w:val="005A0659"/>
    <w:rsid w:val="005A09F5"/>
    <w:rsid w:val="005A141E"/>
    <w:rsid w:val="005A20D0"/>
    <w:rsid w:val="005A270E"/>
    <w:rsid w:val="005A311B"/>
    <w:rsid w:val="005A33E7"/>
    <w:rsid w:val="005A3736"/>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1E"/>
    <w:rsid w:val="005B3F00"/>
    <w:rsid w:val="005B4A15"/>
    <w:rsid w:val="005B5B61"/>
    <w:rsid w:val="005B5F8A"/>
    <w:rsid w:val="005B640A"/>
    <w:rsid w:val="005B6742"/>
    <w:rsid w:val="005B7605"/>
    <w:rsid w:val="005B7798"/>
    <w:rsid w:val="005B7CA0"/>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902"/>
    <w:rsid w:val="005C7DB4"/>
    <w:rsid w:val="005D0241"/>
    <w:rsid w:val="005D0485"/>
    <w:rsid w:val="005D08FB"/>
    <w:rsid w:val="005D0D0B"/>
    <w:rsid w:val="005D2264"/>
    <w:rsid w:val="005D304E"/>
    <w:rsid w:val="005D3698"/>
    <w:rsid w:val="005D40D7"/>
    <w:rsid w:val="005D40F7"/>
    <w:rsid w:val="005D453E"/>
    <w:rsid w:val="005D49C8"/>
    <w:rsid w:val="005D49DB"/>
    <w:rsid w:val="005D5003"/>
    <w:rsid w:val="005D5DCE"/>
    <w:rsid w:val="005D60E0"/>
    <w:rsid w:val="005D77DA"/>
    <w:rsid w:val="005D7B26"/>
    <w:rsid w:val="005E0000"/>
    <w:rsid w:val="005E00F5"/>
    <w:rsid w:val="005E08B7"/>
    <w:rsid w:val="005E0F5D"/>
    <w:rsid w:val="005E196D"/>
    <w:rsid w:val="005E1E60"/>
    <w:rsid w:val="005E20FD"/>
    <w:rsid w:val="005E2536"/>
    <w:rsid w:val="005E2A6E"/>
    <w:rsid w:val="005E316D"/>
    <w:rsid w:val="005E3253"/>
    <w:rsid w:val="005E37C8"/>
    <w:rsid w:val="005E3E82"/>
    <w:rsid w:val="005E3F28"/>
    <w:rsid w:val="005E4044"/>
    <w:rsid w:val="005E459F"/>
    <w:rsid w:val="005E60C8"/>
    <w:rsid w:val="005E6128"/>
    <w:rsid w:val="005E6206"/>
    <w:rsid w:val="005E6352"/>
    <w:rsid w:val="005E64DA"/>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501"/>
    <w:rsid w:val="005F4662"/>
    <w:rsid w:val="005F4A2C"/>
    <w:rsid w:val="005F5485"/>
    <w:rsid w:val="005F617C"/>
    <w:rsid w:val="005F6263"/>
    <w:rsid w:val="005F665D"/>
    <w:rsid w:val="005F73FB"/>
    <w:rsid w:val="00600515"/>
    <w:rsid w:val="00600FC1"/>
    <w:rsid w:val="00601389"/>
    <w:rsid w:val="00601D69"/>
    <w:rsid w:val="0060200E"/>
    <w:rsid w:val="00603215"/>
    <w:rsid w:val="0060339B"/>
    <w:rsid w:val="00603D58"/>
    <w:rsid w:val="006043BC"/>
    <w:rsid w:val="00604601"/>
    <w:rsid w:val="0060478B"/>
    <w:rsid w:val="00604819"/>
    <w:rsid w:val="00604D17"/>
    <w:rsid w:val="00605336"/>
    <w:rsid w:val="00607CE5"/>
    <w:rsid w:val="006108DB"/>
    <w:rsid w:val="00610B42"/>
    <w:rsid w:val="00610BCC"/>
    <w:rsid w:val="0061143D"/>
    <w:rsid w:val="00612109"/>
    <w:rsid w:val="006125BC"/>
    <w:rsid w:val="00612CCF"/>
    <w:rsid w:val="00612DAD"/>
    <w:rsid w:val="00613213"/>
    <w:rsid w:val="006132EB"/>
    <w:rsid w:val="0061396B"/>
    <w:rsid w:val="00613CC5"/>
    <w:rsid w:val="00614128"/>
    <w:rsid w:val="00614223"/>
    <w:rsid w:val="006142CB"/>
    <w:rsid w:val="006144AB"/>
    <w:rsid w:val="006144F1"/>
    <w:rsid w:val="00614830"/>
    <w:rsid w:val="006148B2"/>
    <w:rsid w:val="00614AE5"/>
    <w:rsid w:val="00614C42"/>
    <w:rsid w:val="006166AE"/>
    <w:rsid w:val="00616826"/>
    <w:rsid w:val="00616C02"/>
    <w:rsid w:val="00617172"/>
    <w:rsid w:val="0061728C"/>
    <w:rsid w:val="00620304"/>
    <w:rsid w:val="00620A08"/>
    <w:rsid w:val="00621BD3"/>
    <w:rsid w:val="00622254"/>
    <w:rsid w:val="0062237D"/>
    <w:rsid w:val="00623CD4"/>
    <w:rsid w:val="0062472B"/>
    <w:rsid w:val="00624808"/>
    <w:rsid w:val="00624DB4"/>
    <w:rsid w:val="0062611B"/>
    <w:rsid w:val="006266ED"/>
    <w:rsid w:val="00626CB5"/>
    <w:rsid w:val="00626CB6"/>
    <w:rsid w:val="006271BD"/>
    <w:rsid w:val="0062734B"/>
    <w:rsid w:val="00627907"/>
    <w:rsid w:val="00627B0B"/>
    <w:rsid w:val="006305A4"/>
    <w:rsid w:val="0063069B"/>
    <w:rsid w:val="006306B3"/>
    <w:rsid w:val="00630D66"/>
    <w:rsid w:val="0063117E"/>
    <w:rsid w:val="0063147D"/>
    <w:rsid w:val="006324F5"/>
    <w:rsid w:val="00632569"/>
    <w:rsid w:val="00632ABC"/>
    <w:rsid w:val="00633A3D"/>
    <w:rsid w:val="00633A77"/>
    <w:rsid w:val="00633DEC"/>
    <w:rsid w:val="0063437A"/>
    <w:rsid w:val="00635454"/>
    <w:rsid w:val="006365C8"/>
    <w:rsid w:val="006369B1"/>
    <w:rsid w:val="00636D80"/>
    <w:rsid w:val="006373E0"/>
    <w:rsid w:val="0063745B"/>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8F0"/>
    <w:rsid w:val="00644B68"/>
    <w:rsid w:val="00645593"/>
    <w:rsid w:val="0064567E"/>
    <w:rsid w:val="00645B22"/>
    <w:rsid w:val="00645CB6"/>
    <w:rsid w:val="00647B22"/>
    <w:rsid w:val="00647B29"/>
    <w:rsid w:val="00647B37"/>
    <w:rsid w:val="00647E61"/>
    <w:rsid w:val="006507E8"/>
    <w:rsid w:val="00650A54"/>
    <w:rsid w:val="00651538"/>
    <w:rsid w:val="006517FC"/>
    <w:rsid w:val="00651E56"/>
    <w:rsid w:val="0065213D"/>
    <w:rsid w:val="0065250B"/>
    <w:rsid w:val="00652CA8"/>
    <w:rsid w:val="00653B48"/>
    <w:rsid w:val="00653DE3"/>
    <w:rsid w:val="006549CD"/>
    <w:rsid w:val="00654A17"/>
    <w:rsid w:val="00654ED2"/>
    <w:rsid w:val="00654F9F"/>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304D"/>
    <w:rsid w:val="00663200"/>
    <w:rsid w:val="006633F9"/>
    <w:rsid w:val="0066357A"/>
    <w:rsid w:val="00663D7D"/>
    <w:rsid w:val="00663F04"/>
    <w:rsid w:val="0066419C"/>
    <w:rsid w:val="006647FD"/>
    <w:rsid w:val="00664879"/>
    <w:rsid w:val="00664C65"/>
    <w:rsid w:val="006652A3"/>
    <w:rsid w:val="0066574B"/>
    <w:rsid w:val="00665FB2"/>
    <w:rsid w:val="00666053"/>
    <w:rsid w:val="00667178"/>
    <w:rsid w:val="00667BDC"/>
    <w:rsid w:val="00667EFC"/>
    <w:rsid w:val="00671114"/>
    <w:rsid w:val="006712A0"/>
    <w:rsid w:val="00671972"/>
    <w:rsid w:val="00672248"/>
    <w:rsid w:val="006723F6"/>
    <w:rsid w:val="006726A8"/>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301C"/>
    <w:rsid w:val="006A3E3C"/>
    <w:rsid w:val="006A469C"/>
    <w:rsid w:val="006A501A"/>
    <w:rsid w:val="006A5075"/>
    <w:rsid w:val="006A5646"/>
    <w:rsid w:val="006A568E"/>
    <w:rsid w:val="006A59EF"/>
    <w:rsid w:val="006A6333"/>
    <w:rsid w:val="006A6642"/>
    <w:rsid w:val="006A72D5"/>
    <w:rsid w:val="006A7429"/>
    <w:rsid w:val="006A7F50"/>
    <w:rsid w:val="006B0A09"/>
    <w:rsid w:val="006B0DDD"/>
    <w:rsid w:val="006B122E"/>
    <w:rsid w:val="006B13E4"/>
    <w:rsid w:val="006B27E0"/>
    <w:rsid w:val="006B2B46"/>
    <w:rsid w:val="006B2E02"/>
    <w:rsid w:val="006B4743"/>
    <w:rsid w:val="006B5DF8"/>
    <w:rsid w:val="006B5F04"/>
    <w:rsid w:val="006B652A"/>
    <w:rsid w:val="006C03A8"/>
    <w:rsid w:val="006C09A4"/>
    <w:rsid w:val="006C0DCA"/>
    <w:rsid w:val="006C13D5"/>
    <w:rsid w:val="006C1747"/>
    <w:rsid w:val="006C1A58"/>
    <w:rsid w:val="006C2A51"/>
    <w:rsid w:val="006C47F7"/>
    <w:rsid w:val="006C486E"/>
    <w:rsid w:val="006C5A7D"/>
    <w:rsid w:val="006C5F1B"/>
    <w:rsid w:val="006C6CE3"/>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4275"/>
    <w:rsid w:val="006D429E"/>
    <w:rsid w:val="006D4745"/>
    <w:rsid w:val="006D481F"/>
    <w:rsid w:val="006D4BAA"/>
    <w:rsid w:val="006D4C18"/>
    <w:rsid w:val="006D4D4E"/>
    <w:rsid w:val="006D52A0"/>
    <w:rsid w:val="006D5429"/>
    <w:rsid w:val="006D5467"/>
    <w:rsid w:val="006D54C4"/>
    <w:rsid w:val="006D5F31"/>
    <w:rsid w:val="006D70B1"/>
    <w:rsid w:val="006E0577"/>
    <w:rsid w:val="006E1B3B"/>
    <w:rsid w:val="006E2174"/>
    <w:rsid w:val="006E2264"/>
    <w:rsid w:val="006E2343"/>
    <w:rsid w:val="006E295D"/>
    <w:rsid w:val="006E2B42"/>
    <w:rsid w:val="006E302D"/>
    <w:rsid w:val="006E31B9"/>
    <w:rsid w:val="006E3679"/>
    <w:rsid w:val="006E37AD"/>
    <w:rsid w:val="006E3DBB"/>
    <w:rsid w:val="006E468F"/>
    <w:rsid w:val="006E7402"/>
    <w:rsid w:val="006E7DC7"/>
    <w:rsid w:val="006F0146"/>
    <w:rsid w:val="006F0424"/>
    <w:rsid w:val="006F045E"/>
    <w:rsid w:val="006F06A3"/>
    <w:rsid w:val="006F0E09"/>
    <w:rsid w:val="006F122D"/>
    <w:rsid w:val="006F1694"/>
    <w:rsid w:val="006F1731"/>
    <w:rsid w:val="006F178D"/>
    <w:rsid w:val="006F1B53"/>
    <w:rsid w:val="006F1BA9"/>
    <w:rsid w:val="006F1F94"/>
    <w:rsid w:val="006F238C"/>
    <w:rsid w:val="006F262A"/>
    <w:rsid w:val="006F2A79"/>
    <w:rsid w:val="006F2B62"/>
    <w:rsid w:val="006F4224"/>
    <w:rsid w:val="006F46E6"/>
    <w:rsid w:val="006F4745"/>
    <w:rsid w:val="006F4C6C"/>
    <w:rsid w:val="006F52E4"/>
    <w:rsid w:val="006F54FB"/>
    <w:rsid w:val="006F597D"/>
    <w:rsid w:val="006F5AD3"/>
    <w:rsid w:val="006F680C"/>
    <w:rsid w:val="006F682A"/>
    <w:rsid w:val="006F758C"/>
    <w:rsid w:val="006F7910"/>
    <w:rsid w:val="006F7DF9"/>
    <w:rsid w:val="006F7FE7"/>
    <w:rsid w:val="00700A41"/>
    <w:rsid w:val="007012F3"/>
    <w:rsid w:val="00701691"/>
    <w:rsid w:val="00701E46"/>
    <w:rsid w:val="0070207A"/>
    <w:rsid w:val="00702618"/>
    <w:rsid w:val="00702935"/>
    <w:rsid w:val="00703706"/>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D0A"/>
    <w:rsid w:val="00710D0C"/>
    <w:rsid w:val="00710E9A"/>
    <w:rsid w:val="0071113A"/>
    <w:rsid w:val="00711966"/>
    <w:rsid w:val="00711A48"/>
    <w:rsid w:val="00711C66"/>
    <w:rsid w:val="00711CDB"/>
    <w:rsid w:val="00711F45"/>
    <w:rsid w:val="00711F98"/>
    <w:rsid w:val="00712475"/>
    <w:rsid w:val="00712E74"/>
    <w:rsid w:val="00713803"/>
    <w:rsid w:val="00713AF6"/>
    <w:rsid w:val="00713B2F"/>
    <w:rsid w:val="007141C3"/>
    <w:rsid w:val="00714878"/>
    <w:rsid w:val="00714916"/>
    <w:rsid w:val="0071500B"/>
    <w:rsid w:val="007157D4"/>
    <w:rsid w:val="00715C8A"/>
    <w:rsid w:val="0071635C"/>
    <w:rsid w:val="00716995"/>
    <w:rsid w:val="0071750E"/>
    <w:rsid w:val="00717C7A"/>
    <w:rsid w:val="00717CD7"/>
    <w:rsid w:val="00717D36"/>
    <w:rsid w:val="00717D5B"/>
    <w:rsid w:val="00717F64"/>
    <w:rsid w:val="00720F31"/>
    <w:rsid w:val="007215FB"/>
    <w:rsid w:val="00721E50"/>
    <w:rsid w:val="007220D0"/>
    <w:rsid w:val="007224C1"/>
    <w:rsid w:val="00722A2A"/>
    <w:rsid w:val="00722E0A"/>
    <w:rsid w:val="0072318D"/>
    <w:rsid w:val="0072353C"/>
    <w:rsid w:val="00723827"/>
    <w:rsid w:val="00723BB2"/>
    <w:rsid w:val="00724248"/>
    <w:rsid w:val="00724BC1"/>
    <w:rsid w:val="007256BB"/>
    <w:rsid w:val="0072611A"/>
    <w:rsid w:val="007265CC"/>
    <w:rsid w:val="00727245"/>
    <w:rsid w:val="00727596"/>
    <w:rsid w:val="00727786"/>
    <w:rsid w:val="007279A8"/>
    <w:rsid w:val="00730005"/>
    <w:rsid w:val="007300A2"/>
    <w:rsid w:val="007302A6"/>
    <w:rsid w:val="00730B04"/>
    <w:rsid w:val="00730B56"/>
    <w:rsid w:val="00730CCC"/>
    <w:rsid w:val="00731CAB"/>
    <w:rsid w:val="00731CFD"/>
    <w:rsid w:val="007322BA"/>
    <w:rsid w:val="00732AA7"/>
    <w:rsid w:val="00732AFB"/>
    <w:rsid w:val="00732BEB"/>
    <w:rsid w:val="00732DD8"/>
    <w:rsid w:val="00732E60"/>
    <w:rsid w:val="007336D2"/>
    <w:rsid w:val="00733B0C"/>
    <w:rsid w:val="007340FE"/>
    <w:rsid w:val="0073457A"/>
    <w:rsid w:val="00734A86"/>
    <w:rsid w:val="007350FB"/>
    <w:rsid w:val="0073527D"/>
    <w:rsid w:val="00736660"/>
    <w:rsid w:val="00736935"/>
    <w:rsid w:val="007372DF"/>
    <w:rsid w:val="007377D7"/>
    <w:rsid w:val="007402EA"/>
    <w:rsid w:val="00741068"/>
    <w:rsid w:val="007416ED"/>
    <w:rsid w:val="00741832"/>
    <w:rsid w:val="00741858"/>
    <w:rsid w:val="00742439"/>
    <w:rsid w:val="00742735"/>
    <w:rsid w:val="00742B32"/>
    <w:rsid w:val="00742DB2"/>
    <w:rsid w:val="00743846"/>
    <w:rsid w:val="007447D1"/>
    <w:rsid w:val="00744872"/>
    <w:rsid w:val="00744AB1"/>
    <w:rsid w:val="00745073"/>
    <w:rsid w:val="00745A6A"/>
    <w:rsid w:val="00745B55"/>
    <w:rsid w:val="007474D0"/>
    <w:rsid w:val="00747A04"/>
    <w:rsid w:val="00750126"/>
    <w:rsid w:val="007501A3"/>
    <w:rsid w:val="00750D9E"/>
    <w:rsid w:val="00750EEA"/>
    <w:rsid w:val="007513D9"/>
    <w:rsid w:val="00751935"/>
    <w:rsid w:val="00751A5E"/>
    <w:rsid w:val="00752876"/>
    <w:rsid w:val="00752B3F"/>
    <w:rsid w:val="007539D5"/>
    <w:rsid w:val="00753C05"/>
    <w:rsid w:val="00753CEA"/>
    <w:rsid w:val="00753DDF"/>
    <w:rsid w:val="007551C9"/>
    <w:rsid w:val="00755725"/>
    <w:rsid w:val="00755780"/>
    <w:rsid w:val="00755F3A"/>
    <w:rsid w:val="007564E3"/>
    <w:rsid w:val="00757293"/>
    <w:rsid w:val="007576BE"/>
    <w:rsid w:val="00757994"/>
    <w:rsid w:val="00757D79"/>
    <w:rsid w:val="00757DD9"/>
    <w:rsid w:val="00757E15"/>
    <w:rsid w:val="00757F7C"/>
    <w:rsid w:val="00757FF9"/>
    <w:rsid w:val="0076042E"/>
    <w:rsid w:val="00761089"/>
    <w:rsid w:val="00761B3C"/>
    <w:rsid w:val="0076261A"/>
    <w:rsid w:val="0076283B"/>
    <w:rsid w:val="00763354"/>
    <w:rsid w:val="00763553"/>
    <w:rsid w:val="00763663"/>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701DE"/>
    <w:rsid w:val="007706DF"/>
    <w:rsid w:val="007713AE"/>
    <w:rsid w:val="007714DC"/>
    <w:rsid w:val="007716E9"/>
    <w:rsid w:val="007721BF"/>
    <w:rsid w:val="007723BF"/>
    <w:rsid w:val="007725D2"/>
    <w:rsid w:val="007728D5"/>
    <w:rsid w:val="0077312C"/>
    <w:rsid w:val="0077358A"/>
    <w:rsid w:val="00773F6E"/>
    <w:rsid w:val="0077437C"/>
    <w:rsid w:val="00774488"/>
    <w:rsid w:val="007745A1"/>
    <w:rsid w:val="007761C9"/>
    <w:rsid w:val="00776EF9"/>
    <w:rsid w:val="007771B0"/>
    <w:rsid w:val="00777725"/>
    <w:rsid w:val="00777E65"/>
    <w:rsid w:val="00777EB2"/>
    <w:rsid w:val="007800B0"/>
    <w:rsid w:val="00780B4D"/>
    <w:rsid w:val="00780C2B"/>
    <w:rsid w:val="00780D37"/>
    <w:rsid w:val="00781396"/>
    <w:rsid w:val="007817FD"/>
    <w:rsid w:val="007824BB"/>
    <w:rsid w:val="0078252D"/>
    <w:rsid w:val="007825DC"/>
    <w:rsid w:val="007838C3"/>
    <w:rsid w:val="00783BA6"/>
    <w:rsid w:val="00784510"/>
    <w:rsid w:val="0078484D"/>
    <w:rsid w:val="00784E8A"/>
    <w:rsid w:val="00784EAF"/>
    <w:rsid w:val="00785D84"/>
    <w:rsid w:val="00786186"/>
    <w:rsid w:val="007868A2"/>
    <w:rsid w:val="007870AF"/>
    <w:rsid w:val="007878C3"/>
    <w:rsid w:val="00787BD6"/>
    <w:rsid w:val="00790109"/>
    <w:rsid w:val="00790628"/>
    <w:rsid w:val="007932D5"/>
    <w:rsid w:val="00793307"/>
    <w:rsid w:val="00793555"/>
    <w:rsid w:val="00793565"/>
    <w:rsid w:val="00794576"/>
    <w:rsid w:val="00794BD8"/>
    <w:rsid w:val="00794DAE"/>
    <w:rsid w:val="007951D4"/>
    <w:rsid w:val="0079566F"/>
    <w:rsid w:val="00795DB8"/>
    <w:rsid w:val="007960A9"/>
    <w:rsid w:val="00796267"/>
    <w:rsid w:val="007963A2"/>
    <w:rsid w:val="00796A56"/>
    <w:rsid w:val="00796BD5"/>
    <w:rsid w:val="00796E2E"/>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A90"/>
    <w:rsid w:val="007A6DA7"/>
    <w:rsid w:val="007A6E10"/>
    <w:rsid w:val="007A73B5"/>
    <w:rsid w:val="007B01FE"/>
    <w:rsid w:val="007B07B3"/>
    <w:rsid w:val="007B08A6"/>
    <w:rsid w:val="007B08BE"/>
    <w:rsid w:val="007B1A56"/>
    <w:rsid w:val="007B1C5F"/>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7174"/>
    <w:rsid w:val="007B75AD"/>
    <w:rsid w:val="007B75B2"/>
    <w:rsid w:val="007C0083"/>
    <w:rsid w:val="007C0139"/>
    <w:rsid w:val="007C0529"/>
    <w:rsid w:val="007C081D"/>
    <w:rsid w:val="007C0C4A"/>
    <w:rsid w:val="007C0DFF"/>
    <w:rsid w:val="007C103B"/>
    <w:rsid w:val="007C1269"/>
    <w:rsid w:val="007C1400"/>
    <w:rsid w:val="007C1A95"/>
    <w:rsid w:val="007C3003"/>
    <w:rsid w:val="007C363B"/>
    <w:rsid w:val="007C3721"/>
    <w:rsid w:val="007C4C71"/>
    <w:rsid w:val="007C4D95"/>
    <w:rsid w:val="007C4F51"/>
    <w:rsid w:val="007C51C6"/>
    <w:rsid w:val="007C53BB"/>
    <w:rsid w:val="007C60ED"/>
    <w:rsid w:val="007C6128"/>
    <w:rsid w:val="007C6EEC"/>
    <w:rsid w:val="007C7087"/>
    <w:rsid w:val="007C730D"/>
    <w:rsid w:val="007C798F"/>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63AF"/>
    <w:rsid w:val="007D6D83"/>
    <w:rsid w:val="007D70F6"/>
    <w:rsid w:val="007D7538"/>
    <w:rsid w:val="007D7793"/>
    <w:rsid w:val="007D7922"/>
    <w:rsid w:val="007D7DA5"/>
    <w:rsid w:val="007D7EAB"/>
    <w:rsid w:val="007D7F8F"/>
    <w:rsid w:val="007E090B"/>
    <w:rsid w:val="007E15A6"/>
    <w:rsid w:val="007E29B0"/>
    <w:rsid w:val="007E3163"/>
    <w:rsid w:val="007E3335"/>
    <w:rsid w:val="007E3B44"/>
    <w:rsid w:val="007E3D0A"/>
    <w:rsid w:val="007E3F7F"/>
    <w:rsid w:val="007E3FEC"/>
    <w:rsid w:val="007E569D"/>
    <w:rsid w:val="007E5A35"/>
    <w:rsid w:val="007E65E3"/>
    <w:rsid w:val="007E70BB"/>
    <w:rsid w:val="007E70D7"/>
    <w:rsid w:val="007E76ED"/>
    <w:rsid w:val="007F01D8"/>
    <w:rsid w:val="007F0407"/>
    <w:rsid w:val="007F099D"/>
    <w:rsid w:val="007F0E57"/>
    <w:rsid w:val="007F16D4"/>
    <w:rsid w:val="007F173B"/>
    <w:rsid w:val="007F274C"/>
    <w:rsid w:val="007F278E"/>
    <w:rsid w:val="007F2DD8"/>
    <w:rsid w:val="007F32D1"/>
    <w:rsid w:val="007F3AA2"/>
    <w:rsid w:val="007F3E27"/>
    <w:rsid w:val="007F40D2"/>
    <w:rsid w:val="007F4345"/>
    <w:rsid w:val="007F4A03"/>
    <w:rsid w:val="007F5525"/>
    <w:rsid w:val="007F569E"/>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2141"/>
    <w:rsid w:val="008029D8"/>
    <w:rsid w:val="008030E5"/>
    <w:rsid w:val="00803424"/>
    <w:rsid w:val="008036D1"/>
    <w:rsid w:val="00803CDD"/>
    <w:rsid w:val="0080429A"/>
    <w:rsid w:val="008047FF"/>
    <w:rsid w:val="0080570D"/>
    <w:rsid w:val="00805AB1"/>
    <w:rsid w:val="0080616A"/>
    <w:rsid w:val="008066B8"/>
    <w:rsid w:val="00806A1A"/>
    <w:rsid w:val="008073F4"/>
    <w:rsid w:val="00810331"/>
    <w:rsid w:val="0081038C"/>
    <w:rsid w:val="0081064C"/>
    <w:rsid w:val="00810F26"/>
    <w:rsid w:val="00811141"/>
    <w:rsid w:val="008112A4"/>
    <w:rsid w:val="0081208C"/>
    <w:rsid w:val="00812690"/>
    <w:rsid w:val="00812C2A"/>
    <w:rsid w:val="00812F1E"/>
    <w:rsid w:val="00813480"/>
    <w:rsid w:val="008135D3"/>
    <w:rsid w:val="00813F4F"/>
    <w:rsid w:val="00814581"/>
    <w:rsid w:val="00814E43"/>
    <w:rsid w:val="00814F00"/>
    <w:rsid w:val="00815092"/>
    <w:rsid w:val="00815AA4"/>
    <w:rsid w:val="00815C4D"/>
    <w:rsid w:val="0081643B"/>
    <w:rsid w:val="00816937"/>
    <w:rsid w:val="00816A23"/>
    <w:rsid w:val="00816A9D"/>
    <w:rsid w:val="00816F8F"/>
    <w:rsid w:val="0081786E"/>
    <w:rsid w:val="00817C16"/>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F24"/>
    <w:rsid w:val="00825661"/>
    <w:rsid w:val="008262BA"/>
    <w:rsid w:val="008266E8"/>
    <w:rsid w:val="008269A1"/>
    <w:rsid w:val="00826F1D"/>
    <w:rsid w:val="00826F70"/>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FF5"/>
    <w:rsid w:val="00835099"/>
    <w:rsid w:val="008350E8"/>
    <w:rsid w:val="008353DD"/>
    <w:rsid w:val="00835D02"/>
    <w:rsid w:val="00836466"/>
    <w:rsid w:val="0083679F"/>
    <w:rsid w:val="00836FAD"/>
    <w:rsid w:val="00837399"/>
    <w:rsid w:val="0083783A"/>
    <w:rsid w:val="00837D2C"/>
    <w:rsid w:val="00840CE2"/>
    <w:rsid w:val="008412EC"/>
    <w:rsid w:val="008417C1"/>
    <w:rsid w:val="00841A28"/>
    <w:rsid w:val="00841B94"/>
    <w:rsid w:val="00841BDF"/>
    <w:rsid w:val="008424C4"/>
    <w:rsid w:val="00842E28"/>
    <w:rsid w:val="0084387B"/>
    <w:rsid w:val="00844B94"/>
    <w:rsid w:val="00845253"/>
    <w:rsid w:val="008458C7"/>
    <w:rsid w:val="0084684D"/>
    <w:rsid w:val="008469A3"/>
    <w:rsid w:val="0084748D"/>
    <w:rsid w:val="00847742"/>
    <w:rsid w:val="00847FD9"/>
    <w:rsid w:val="0085020D"/>
    <w:rsid w:val="00850438"/>
    <w:rsid w:val="00851425"/>
    <w:rsid w:val="0085190E"/>
    <w:rsid w:val="0085251F"/>
    <w:rsid w:val="0085297A"/>
    <w:rsid w:val="00852EEC"/>
    <w:rsid w:val="00853630"/>
    <w:rsid w:val="00853633"/>
    <w:rsid w:val="0085371A"/>
    <w:rsid w:val="00853758"/>
    <w:rsid w:val="008539F5"/>
    <w:rsid w:val="00853AC3"/>
    <w:rsid w:val="008540FC"/>
    <w:rsid w:val="00854A23"/>
    <w:rsid w:val="00854A5E"/>
    <w:rsid w:val="00854BB3"/>
    <w:rsid w:val="00854E3D"/>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14BE"/>
    <w:rsid w:val="008616F4"/>
    <w:rsid w:val="00861B4B"/>
    <w:rsid w:val="00861EF7"/>
    <w:rsid w:val="00862837"/>
    <w:rsid w:val="008628EE"/>
    <w:rsid w:val="008637FB"/>
    <w:rsid w:val="0086418E"/>
    <w:rsid w:val="00864247"/>
    <w:rsid w:val="008645AE"/>
    <w:rsid w:val="0086467A"/>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805"/>
    <w:rsid w:val="0087221F"/>
    <w:rsid w:val="008722FD"/>
    <w:rsid w:val="00872321"/>
    <w:rsid w:val="00872D64"/>
    <w:rsid w:val="00872F86"/>
    <w:rsid w:val="0087496F"/>
    <w:rsid w:val="00874994"/>
    <w:rsid w:val="00875843"/>
    <w:rsid w:val="00876554"/>
    <w:rsid w:val="00876D09"/>
    <w:rsid w:val="008777A8"/>
    <w:rsid w:val="00877D7D"/>
    <w:rsid w:val="008806D2"/>
    <w:rsid w:val="00880905"/>
    <w:rsid w:val="00880A19"/>
    <w:rsid w:val="0088125C"/>
    <w:rsid w:val="0088174A"/>
    <w:rsid w:val="00881B26"/>
    <w:rsid w:val="00881E5F"/>
    <w:rsid w:val="0088246F"/>
    <w:rsid w:val="00882A79"/>
    <w:rsid w:val="00882F4A"/>
    <w:rsid w:val="00883411"/>
    <w:rsid w:val="00883553"/>
    <w:rsid w:val="00883F95"/>
    <w:rsid w:val="00884741"/>
    <w:rsid w:val="0088509C"/>
    <w:rsid w:val="008855D6"/>
    <w:rsid w:val="008857E4"/>
    <w:rsid w:val="008866CB"/>
    <w:rsid w:val="00886795"/>
    <w:rsid w:val="00886B3D"/>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1DF"/>
    <w:rsid w:val="0089490F"/>
    <w:rsid w:val="00894CF5"/>
    <w:rsid w:val="008957DE"/>
    <w:rsid w:val="00895963"/>
    <w:rsid w:val="00895D07"/>
    <w:rsid w:val="00895F00"/>
    <w:rsid w:val="0089605F"/>
    <w:rsid w:val="00896537"/>
    <w:rsid w:val="00896787"/>
    <w:rsid w:val="0089686F"/>
    <w:rsid w:val="00896A75"/>
    <w:rsid w:val="00896C6A"/>
    <w:rsid w:val="00897303"/>
    <w:rsid w:val="00897A3B"/>
    <w:rsid w:val="00897D01"/>
    <w:rsid w:val="008A004E"/>
    <w:rsid w:val="008A00A5"/>
    <w:rsid w:val="008A0CC2"/>
    <w:rsid w:val="008A184B"/>
    <w:rsid w:val="008A1DE4"/>
    <w:rsid w:val="008A26A6"/>
    <w:rsid w:val="008A27B1"/>
    <w:rsid w:val="008A2BC7"/>
    <w:rsid w:val="008A2EEC"/>
    <w:rsid w:val="008A3368"/>
    <w:rsid w:val="008A3E47"/>
    <w:rsid w:val="008A3E82"/>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B08"/>
    <w:rsid w:val="008B3C51"/>
    <w:rsid w:val="008B4C28"/>
    <w:rsid w:val="008B4C6D"/>
    <w:rsid w:val="008B4CEE"/>
    <w:rsid w:val="008B4D64"/>
    <w:rsid w:val="008B5132"/>
    <w:rsid w:val="008B526E"/>
    <w:rsid w:val="008B52B3"/>
    <w:rsid w:val="008B57D4"/>
    <w:rsid w:val="008B5E24"/>
    <w:rsid w:val="008B641C"/>
    <w:rsid w:val="008B6530"/>
    <w:rsid w:val="008B6AFF"/>
    <w:rsid w:val="008B6B53"/>
    <w:rsid w:val="008B6F66"/>
    <w:rsid w:val="008B7CB6"/>
    <w:rsid w:val="008B7FB3"/>
    <w:rsid w:val="008C074D"/>
    <w:rsid w:val="008C10AC"/>
    <w:rsid w:val="008C11C3"/>
    <w:rsid w:val="008C1825"/>
    <w:rsid w:val="008C19B6"/>
    <w:rsid w:val="008C19C2"/>
    <w:rsid w:val="008C2152"/>
    <w:rsid w:val="008C2164"/>
    <w:rsid w:val="008C2456"/>
    <w:rsid w:val="008C25B6"/>
    <w:rsid w:val="008C2A38"/>
    <w:rsid w:val="008C39FA"/>
    <w:rsid w:val="008C4591"/>
    <w:rsid w:val="008C4ABA"/>
    <w:rsid w:val="008C566D"/>
    <w:rsid w:val="008C5B6A"/>
    <w:rsid w:val="008C5CE6"/>
    <w:rsid w:val="008C640E"/>
    <w:rsid w:val="008C6810"/>
    <w:rsid w:val="008C6FE0"/>
    <w:rsid w:val="008C7118"/>
    <w:rsid w:val="008C73FA"/>
    <w:rsid w:val="008C7ADF"/>
    <w:rsid w:val="008C7AE2"/>
    <w:rsid w:val="008C7EF3"/>
    <w:rsid w:val="008D00AE"/>
    <w:rsid w:val="008D00E0"/>
    <w:rsid w:val="008D0293"/>
    <w:rsid w:val="008D049B"/>
    <w:rsid w:val="008D0A9B"/>
    <w:rsid w:val="008D0EEA"/>
    <w:rsid w:val="008D14AA"/>
    <w:rsid w:val="008D1DAF"/>
    <w:rsid w:val="008D279A"/>
    <w:rsid w:val="008D316C"/>
    <w:rsid w:val="008D349B"/>
    <w:rsid w:val="008D4959"/>
    <w:rsid w:val="008D503C"/>
    <w:rsid w:val="008D5179"/>
    <w:rsid w:val="008D51B7"/>
    <w:rsid w:val="008D5F32"/>
    <w:rsid w:val="008D5F35"/>
    <w:rsid w:val="008D64E6"/>
    <w:rsid w:val="008D6D2B"/>
    <w:rsid w:val="008D6F1D"/>
    <w:rsid w:val="008D73C5"/>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02"/>
    <w:rsid w:val="008E6953"/>
    <w:rsid w:val="008E753F"/>
    <w:rsid w:val="008E78AB"/>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6694"/>
    <w:rsid w:val="008F6830"/>
    <w:rsid w:val="008F6E46"/>
    <w:rsid w:val="008F711C"/>
    <w:rsid w:val="008F71B6"/>
    <w:rsid w:val="008F71BF"/>
    <w:rsid w:val="008F751C"/>
    <w:rsid w:val="008F7B6B"/>
    <w:rsid w:val="008F7FC7"/>
    <w:rsid w:val="00900475"/>
    <w:rsid w:val="00900746"/>
    <w:rsid w:val="00900831"/>
    <w:rsid w:val="00900C8A"/>
    <w:rsid w:val="00901623"/>
    <w:rsid w:val="00901746"/>
    <w:rsid w:val="00901FB4"/>
    <w:rsid w:val="0090201B"/>
    <w:rsid w:val="0090292E"/>
    <w:rsid w:val="00902B72"/>
    <w:rsid w:val="00902CEE"/>
    <w:rsid w:val="009031E1"/>
    <w:rsid w:val="009033DF"/>
    <w:rsid w:val="00903CA4"/>
    <w:rsid w:val="00904071"/>
    <w:rsid w:val="0090417D"/>
    <w:rsid w:val="0090562C"/>
    <w:rsid w:val="00905683"/>
    <w:rsid w:val="009058DA"/>
    <w:rsid w:val="00906418"/>
    <w:rsid w:val="009067B2"/>
    <w:rsid w:val="00906C7D"/>
    <w:rsid w:val="00907039"/>
    <w:rsid w:val="0090764A"/>
    <w:rsid w:val="00907715"/>
    <w:rsid w:val="009104C9"/>
    <w:rsid w:val="009105AB"/>
    <w:rsid w:val="009105DE"/>
    <w:rsid w:val="009109DC"/>
    <w:rsid w:val="009109E3"/>
    <w:rsid w:val="00910D82"/>
    <w:rsid w:val="00911645"/>
    <w:rsid w:val="00911CAF"/>
    <w:rsid w:val="009132B8"/>
    <w:rsid w:val="0091353A"/>
    <w:rsid w:val="009138A6"/>
    <w:rsid w:val="00913ED0"/>
    <w:rsid w:val="009141D9"/>
    <w:rsid w:val="0091437A"/>
    <w:rsid w:val="009143E8"/>
    <w:rsid w:val="009147F6"/>
    <w:rsid w:val="00914817"/>
    <w:rsid w:val="00914B51"/>
    <w:rsid w:val="00915D66"/>
    <w:rsid w:val="00916E6B"/>
    <w:rsid w:val="00917B37"/>
    <w:rsid w:val="00917EE3"/>
    <w:rsid w:val="009203EC"/>
    <w:rsid w:val="00920A40"/>
    <w:rsid w:val="00921633"/>
    <w:rsid w:val="009219F4"/>
    <w:rsid w:val="00921BA1"/>
    <w:rsid w:val="0092228D"/>
    <w:rsid w:val="009227A0"/>
    <w:rsid w:val="009229C1"/>
    <w:rsid w:val="00922AC4"/>
    <w:rsid w:val="00922B48"/>
    <w:rsid w:val="00922C29"/>
    <w:rsid w:val="00922F93"/>
    <w:rsid w:val="0092404B"/>
    <w:rsid w:val="0092494F"/>
    <w:rsid w:val="009249B4"/>
    <w:rsid w:val="00924D6C"/>
    <w:rsid w:val="00924F28"/>
    <w:rsid w:val="0092645A"/>
    <w:rsid w:val="009275C2"/>
    <w:rsid w:val="00927955"/>
    <w:rsid w:val="009305D7"/>
    <w:rsid w:val="00930936"/>
    <w:rsid w:val="00930AE2"/>
    <w:rsid w:val="0093192B"/>
    <w:rsid w:val="00931C4F"/>
    <w:rsid w:val="00931C60"/>
    <w:rsid w:val="00932672"/>
    <w:rsid w:val="00932B7F"/>
    <w:rsid w:val="00932F49"/>
    <w:rsid w:val="0093364E"/>
    <w:rsid w:val="00933E04"/>
    <w:rsid w:val="00933E9C"/>
    <w:rsid w:val="00933F15"/>
    <w:rsid w:val="0093406E"/>
    <w:rsid w:val="009342A6"/>
    <w:rsid w:val="00934911"/>
    <w:rsid w:val="00934B7B"/>
    <w:rsid w:val="00935325"/>
    <w:rsid w:val="009353D6"/>
    <w:rsid w:val="00935E01"/>
    <w:rsid w:val="00936002"/>
    <w:rsid w:val="00936DF6"/>
    <w:rsid w:val="0093744F"/>
    <w:rsid w:val="0093782B"/>
    <w:rsid w:val="00937C37"/>
    <w:rsid w:val="00940155"/>
    <w:rsid w:val="00940299"/>
    <w:rsid w:val="00940B5B"/>
    <w:rsid w:val="00940EAC"/>
    <w:rsid w:val="00940FF5"/>
    <w:rsid w:val="009411B9"/>
    <w:rsid w:val="0094165C"/>
    <w:rsid w:val="00941726"/>
    <w:rsid w:val="00941FE5"/>
    <w:rsid w:val="00942722"/>
    <w:rsid w:val="009428F4"/>
    <w:rsid w:val="00942E6C"/>
    <w:rsid w:val="009431F3"/>
    <w:rsid w:val="0094357F"/>
    <w:rsid w:val="00943DEF"/>
    <w:rsid w:val="0094446A"/>
    <w:rsid w:val="00944690"/>
    <w:rsid w:val="0094491B"/>
    <w:rsid w:val="00944D92"/>
    <w:rsid w:val="00945973"/>
    <w:rsid w:val="00945ACE"/>
    <w:rsid w:val="0094623C"/>
    <w:rsid w:val="009469C0"/>
    <w:rsid w:val="00946D23"/>
    <w:rsid w:val="0095025C"/>
    <w:rsid w:val="009502E2"/>
    <w:rsid w:val="00950FA3"/>
    <w:rsid w:val="00951ABA"/>
    <w:rsid w:val="00952CE2"/>
    <w:rsid w:val="009532E7"/>
    <w:rsid w:val="0095374B"/>
    <w:rsid w:val="00953D57"/>
    <w:rsid w:val="009540A5"/>
    <w:rsid w:val="009541EA"/>
    <w:rsid w:val="00954B05"/>
    <w:rsid w:val="00954CC5"/>
    <w:rsid w:val="00954EDC"/>
    <w:rsid w:val="00954FBE"/>
    <w:rsid w:val="0095511F"/>
    <w:rsid w:val="009551B3"/>
    <w:rsid w:val="00957150"/>
    <w:rsid w:val="00957A13"/>
    <w:rsid w:val="00957E93"/>
    <w:rsid w:val="00960924"/>
    <w:rsid w:val="00960D93"/>
    <w:rsid w:val="00961435"/>
    <w:rsid w:val="00961440"/>
    <w:rsid w:val="00961BA0"/>
    <w:rsid w:val="009626E7"/>
    <w:rsid w:val="00962AA3"/>
    <w:rsid w:val="00963DE6"/>
    <w:rsid w:val="00963EE0"/>
    <w:rsid w:val="00964070"/>
    <w:rsid w:val="0096485D"/>
    <w:rsid w:val="00964C5A"/>
    <w:rsid w:val="00964E19"/>
    <w:rsid w:val="00965A64"/>
    <w:rsid w:val="00965AE7"/>
    <w:rsid w:val="0096608F"/>
    <w:rsid w:val="009665D5"/>
    <w:rsid w:val="009667CB"/>
    <w:rsid w:val="00966D6F"/>
    <w:rsid w:val="0096728D"/>
    <w:rsid w:val="009676DF"/>
    <w:rsid w:val="00967817"/>
    <w:rsid w:val="00967A43"/>
    <w:rsid w:val="00967AD5"/>
    <w:rsid w:val="00967CE1"/>
    <w:rsid w:val="00967D07"/>
    <w:rsid w:val="009704EC"/>
    <w:rsid w:val="009706E0"/>
    <w:rsid w:val="00970FDD"/>
    <w:rsid w:val="00971125"/>
    <w:rsid w:val="00971CFA"/>
    <w:rsid w:val="009728C9"/>
    <w:rsid w:val="009733F8"/>
    <w:rsid w:val="009735E1"/>
    <w:rsid w:val="009737B4"/>
    <w:rsid w:val="00973E4C"/>
    <w:rsid w:val="00974A9C"/>
    <w:rsid w:val="00974D68"/>
    <w:rsid w:val="0097610A"/>
    <w:rsid w:val="0097619E"/>
    <w:rsid w:val="00976597"/>
    <w:rsid w:val="00976720"/>
    <w:rsid w:val="0097700D"/>
    <w:rsid w:val="00977DDA"/>
    <w:rsid w:val="00977E64"/>
    <w:rsid w:val="0098100C"/>
    <w:rsid w:val="00981069"/>
    <w:rsid w:val="00981101"/>
    <w:rsid w:val="00981351"/>
    <w:rsid w:val="00981491"/>
    <w:rsid w:val="009815D5"/>
    <w:rsid w:val="00981E68"/>
    <w:rsid w:val="00981FC6"/>
    <w:rsid w:val="0098204A"/>
    <w:rsid w:val="009837A3"/>
    <w:rsid w:val="00983877"/>
    <w:rsid w:val="00983937"/>
    <w:rsid w:val="00983E85"/>
    <w:rsid w:val="009840D5"/>
    <w:rsid w:val="00984198"/>
    <w:rsid w:val="009841A3"/>
    <w:rsid w:val="009844A6"/>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A47"/>
    <w:rsid w:val="009943AE"/>
    <w:rsid w:val="0099490F"/>
    <w:rsid w:val="00995FEE"/>
    <w:rsid w:val="009968D9"/>
    <w:rsid w:val="00996BD1"/>
    <w:rsid w:val="009A0009"/>
    <w:rsid w:val="009A0460"/>
    <w:rsid w:val="009A0D9B"/>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1108"/>
    <w:rsid w:val="009C119F"/>
    <w:rsid w:val="009C12AE"/>
    <w:rsid w:val="009C1F55"/>
    <w:rsid w:val="009C20A6"/>
    <w:rsid w:val="009C2477"/>
    <w:rsid w:val="009C25FF"/>
    <w:rsid w:val="009C2C1C"/>
    <w:rsid w:val="009C3163"/>
    <w:rsid w:val="009C3790"/>
    <w:rsid w:val="009C39C0"/>
    <w:rsid w:val="009C3B50"/>
    <w:rsid w:val="009C3C8F"/>
    <w:rsid w:val="009C3CEA"/>
    <w:rsid w:val="009C45C5"/>
    <w:rsid w:val="009C4972"/>
    <w:rsid w:val="009C4C29"/>
    <w:rsid w:val="009C4E12"/>
    <w:rsid w:val="009C4FB3"/>
    <w:rsid w:val="009C5397"/>
    <w:rsid w:val="009C570E"/>
    <w:rsid w:val="009C583A"/>
    <w:rsid w:val="009C583F"/>
    <w:rsid w:val="009C5935"/>
    <w:rsid w:val="009C602E"/>
    <w:rsid w:val="009C654D"/>
    <w:rsid w:val="009C6A01"/>
    <w:rsid w:val="009C6AB8"/>
    <w:rsid w:val="009C6D77"/>
    <w:rsid w:val="009C6D8C"/>
    <w:rsid w:val="009C6E40"/>
    <w:rsid w:val="009C7938"/>
    <w:rsid w:val="009C7D9B"/>
    <w:rsid w:val="009C7F2C"/>
    <w:rsid w:val="009D083E"/>
    <w:rsid w:val="009D0885"/>
    <w:rsid w:val="009D1CF5"/>
    <w:rsid w:val="009D20B3"/>
    <w:rsid w:val="009D29EC"/>
    <w:rsid w:val="009D2B12"/>
    <w:rsid w:val="009D2B97"/>
    <w:rsid w:val="009D3C9B"/>
    <w:rsid w:val="009D3D8D"/>
    <w:rsid w:val="009D404B"/>
    <w:rsid w:val="009D4182"/>
    <w:rsid w:val="009D4AC0"/>
    <w:rsid w:val="009D5B50"/>
    <w:rsid w:val="009D66F4"/>
    <w:rsid w:val="009D6862"/>
    <w:rsid w:val="009D6B07"/>
    <w:rsid w:val="009D6BA5"/>
    <w:rsid w:val="009D7097"/>
    <w:rsid w:val="009D735E"/>
    <w:rsid w:val="009D788A"/>
    <w:rsid w:val="009E0311"/>
    <w:rsid w:val="009E0AEA"/>
    <w:rsid w:val="009E0B26"/>
    <w:rsid w:val="009E0ED9"/>
    <w:rsid w:val="009E0FBA"/>
    <w:rsid w:val="009E15B9"/>
    <w:rsid w:val="009E18A3"/>
    <w:rsid w:val="009E19FC"/>
    <w:rsid w:val="009E3C5F"/>
    <w:rsid w:val="009E4129"/>
    <w:rsid w:val="009E467B"/>
    <w:rsid w:val="009E4785"/>
    <w:rsid w:val="009E5AE5"/>
    <w:rsid w:val="009E6A82"/>
    <w:rsid w:val="009E6AF8"/>
    <w:rsid w:val="009E79EB"/>
    <w:rsid w:val="009F0068"/>
    <w:rsid w:val="009F097D"/>
    <w:rsid w:val="009F0F3E"/>
    <w:rsid w:val="009F16A2"/>
    <w:rsid w:val="009F19C3"/>
    <w:rsid w:val="009F19FA"/>
    <w:rsid w:val="009F1BBD"/>
    <w:rsid w:val="009F24C0"/>
    <w:rsid w:val="009F406B"/>
    <w:rsid w:val="009F4422"/>
    <w:rsid w:val="009F44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E14"/>
    <w:rsid w:val="00A01EAA"/>
    <w:rsid w:val="00A01EAE"/>
    <w:rsid w:val="00A01F6D"/>
    <w:rsid w:val="00A02445"/>
    <w:rsid w:val="00A024B1"/>
    <w:rsid w:val="00A02742"/>
    <w:rsid w:val="00A02B25"/>
    <w:rsid w:val="00A02DFB"/>
    <w:rsid w:val="00A03758"/>
    <w:rsid w:val="00A03AB1"/>
    <w:rsid w:val="00A0422B"/>
    <w:rsid w:val="00A04574"/>
    <w:rsid w:val="00A04B79"/>
    <w:rsid w:val="00A05098"/>
    <w:rsid w:val="00A05193"/>
    <w:rsid w:val="00A058B0"/>
    <w:rsid w:val="00A0594A"/>
    <w:rsid w:val="00A05B39"/>
    <w:rsid w:val="00A066FC"/>
    <w:rsid w:val="00A06BB6"/>
    <w:rsid w:val="00A06C5E"/>
    <w:rsid w:val="00A0750C"/>
    <w:rsid w:val="00A07551"/>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7B0E"/>
    <w:rsid w:val="00A17FAC"/>
    <w:rsid w:val="00A206A9"/>
    <w:rsid w:val="00A20A02"/>
    <w:rsid w:val="00A21412"/>
    <w:rsid w:val="00A21711"/>
    <w:rsid w:val="00A21B63"/>
    <w:rsid w:val="00A21BFC"/>
    <w:rsid w:val="00A21DCD"/>
    <w:rsid w:val="00A22093"/>
    <w:rsid w:val="00A2274A"/>
    <w:rsid w:val="00A22D5B"/>
    <w:rsid w:val="00A23C24"/>
    <w:rsid w:val="00A24964"/>
    <w:rsid w:val="00A24DC8"/>
    <w:rsid w:val="00A256E6"/>
    <w:rsid w:val="00A25A00"/>
    <w:rsid w:val="00A25A8A"/>
    <w:rsid w:val="00A25B26"/>
    <w:rsid w:val="00A25F2D"/>
    <w:rsid w:val="00A274E7"/>
    <w:rsid w:val="00A275D2"/>
    <w:rsid w:val="00A276F2"/>
    <w:rsid w:val="00A27769"/>
    <w:rsid w:val="00A30694"/>
    <w:rsid w:val="00A30C5A"/>
    <w:rsid w:val="00A30EC3"/>
    <w:rsid w:val="00A31CEB"/>
    <w:rsid w:val="00A32B0A"/>
    <w:rsid w:val="00A32D53"/>
    <w:rsid w:val="00A33671"/>
    <w:rsid w:val="00A3423D"/>
    <w:rsid w:val="00A343AA"/>
    <w:rsid w:val="00A34A3A"/>
    <w:rsid w:val="00A34E7C"/>
    <w:rsid w:val="00A352A8"/>
    <w:rsid w:val="00A358F9"/>
    <w:rsid w:val="00A35C3E"/>
    <w:rsid w:val="00A35D4F"/>
    <w:rsid w:val="00A35EFE"/>
    <w:rsid w:val="00A35FDB"/>
    <w:rsid w:val="00A37005"/>
    <w:rsid w:val="00A374F0"/>
    <w:rsid w:val="00A4018D"/>
    <w:rsid w:val="00A4026A"/>
    <w:rsid w:val="00A40380"/>
    <w:rsid w:val="00A407A8"/>
    <w:rsid w:val="00A4082E"/>
    <w:rsid w:val="00A4152D"/>
    <w:rsid w:val="00A41941"/>
    <w:rsid w:val="00A41AE8"/>
    <w:rsid w:val="00A42684"/>
    <w:rsid w:val="00A428B8"/>
    <w:rsid w:val="00A42D61"/>
    <w:rsid w:val="00A42E11"/>
    <w:rsid w:val="00A43945"/>
    <w:rsid w:val="00A44553"/>
    <w:rsid w:val="00A44852"/>
    <w:rsid w:val="00A44ABB"/>
    <w:rsid w:val="00A44C7A"/>
    <w:rsid w:val="00A44D77"/>
    <w:rsid w:val="00A44F12"/>
    <w:rsid w:val="00A4547E"/>
    <w:rsid w:val="00A45BA7"/>
    <w:rsid w:val="00A45C76"/>
    <w:rsid w:val="00A46541"/>
    <w:rsid w:val="00A46FCA"/>
    <w:rsid w:val="00A5026F"/>
    <w:rsid w:val="00A506A9"/>
    <w:rsid w:val="00A50AD2"/>
    <w:rsid w:val="00A51727"/>
    <w:rsid w:val="00A518AD"/>
    <w:rsid w:val="00A52EA7"/>
    <w:rsid w:val="00A53E41"/>
    <w:rsid w:val="00A540AF"/>
    <w:rsid w:val="00A540D4"/>
    <w:rsid w:val="00A54EDB"/>
    <w:rsid w:val="00A54F90"/>
    <w:rsid w:val="00A55453"/>
    <w:rsid w:val="00A56B6A"/>
    <w:rsid w:val="00A56B8C"/>
    <w:rsid w:val="00A57320"/>
    <w:rsid w:val="00A60380"/>
    <w:rsid w:val="00A60B50"/>
    <w:rsid w:val="00A60B89"/>
    <w:rsid w:val="00A6134B"/>
    <w:rsid w:val="00A6152C"/>
    <w:rsid w:val="00A61C6B"/>
    <w:rsid w:val="00A61D77"/>
    <w:rsid w:val="00A62646"/>
    <w:rsid w:val="00A62852"/>
    <w:rsid w:val="00A62C18"/>
    <w:rsid w:val="00A63179"/>
    <w:rsid w:val="00A63CB8"/>
    <w:rsid w:val="00A65921"/>
    <w:rsid w:val="00A6604E"/>
    <w:rsid w:val="00A66293"/>
    <w:rsid w:val="00A6635C"/>
    <w:rsid w:val="00A66909"/>
    <w:rsid w:val="00A67113"/>
    <w:rsid w:val="00A6735D"/>
    <w:rsid w:val="00A679F2"/>
    <w:rsid w:val="00A67A99"/>
    <w:rsid w:val="00A67E98"/>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7FF"/>
    <w:rsid w:val="00A758E0"/>
    <w:rsid w:val="00A75F23"/>
    <w:rsid w:val="00A767DB"/>
    <w:rsid w:val="00A76CE0"/>
    <w:rsid w:val="00A771DA"/>
    <w:rsid w:val="00A814DD"/>
    <w:rsid w:val="00A815E5"/>
    <w:rsid w:val="00A81A25"/>
    <w:rsid w:val="00A81D2F"/>
    <w:rsid w:val="00A82568"/>
    <w:rsid w:val="00A825DA"/>
    <w:rsid w:val="00A826F1"/>
    <w:rsid w:val="00A83223"/>
    <w:rsid w:val="00A83401"/>
    <w:rsid w:val="00A838FD"/>
    <w:rsid w:val="00A83BE4"/>
    <w:rsid w:val="00A847CC"/>
    <w:rsid w:val="00A84DCE"/>
    <w:rsid w:val="00A85231"/>
    <w:rsid w:val="00A85675"/>
    <w:rsid w:val="00A85D35"/>
    <w:rsid w:val="00A85E83"/>
    <w:rsid w:val="00A86716"/>
    <w:rsid w:val="00A873BC"/>
    <w:rsid w:val="00A878B4"/>
    <w:rsid w:val="00A879E1"/>
    <w:rsid w:val="00A87F49"/>
    <w:rsid w:val="00A901E3"/>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777"/>
    <w:rsid w:val="00AA09FF"/>
    <w:rsid w:val="00AA0E54"/>
    <w:rsid w:val="00AA189E"/>
    <w:rsid w:val="00AA1B03"/>
    <w:rsid w:val="00AA1C16"/>
    <w:rsid w:val="00AA2110"/>
    <w:rsid w:val="00AA291B"/>
    <w:rsid w:val="00AA2D69"/>
    <w:rsid w:val="00AA366C"/>
    <w:rsid w:val="00AA3686"/>
    <w:rsid w:val="00AA3D69"/>
    <w:rsid w:val="00AA45E7"/>
    <w:rsid w:val="00AA4666"/>
    <w:rsid w:val="00AA4FC1"/>
    <w:rsid w:val="00AA502D"/>
    <w:rsid w:val="00AA550C"/>
    <w:rsid w:val="00AA5728"/>
    <w:rsid w:val="00AA5C82"/>
    <w:rsid w:val="00AA5E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6EE"/>
    <w:rsid w:val="00AC2773"/>
    <w:rsid w:val="00AC2821"/>
    <w:rsid w:val="00AC29C9"/>
    <w:rsid w:val="00AC2CB6"/>
    <w:rsid w:val="00AC2D4E"/>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68D"/>
    <w:rsid w:val="00AE1C68"/>
    <w:rsid w:val="00AE20D2"/>
    <w:rsid w:val="00AE22DC"/>
    <w:rsid w:val="00AE27AC"/>
    <w:rsid w:val="00AE2EBC"/>
    <w:rsid w:val="00AE2F4F"/>
    <w:rsid w:val="00AE3008"/>
    <w:rsid w:val="00AE3430"/>
    <w:rsid w:val="00AE39BE"/>
    <w:rsid w:val="00AE4007"/>
    <w:rsid w:val="00AE465E"/>
    <w:rsid w:val="00AE4A0E"/>
    <w:rsid w:val="00AE4A78"/>
    <w:rsid w:val="00AE4B29"/>
    <w:rsid w:val="00AE546B"/>
    <w:rsid w:val="00AE558F"/>
    <w:rsid w:val="00AE58FC"/>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6D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767"/>
    <w:rsid w:val="00B028BD"/>
    <w:rsid w:val="00B035C3"/>
    <w:rsid w:val="00B03775"/>
    <w:rsid w:val="00B03A69"/>
    <w:rsid w:val="00B04FFF"/>
    <w:rsid w:val="00B058D7"/>
    <w:rsid w:val="00B06264"/>
    <w:rsid w:val="00B063D8"/>
    <w:rsid w:val="00B06608"/>
    <w:rsid w:val="00B067ED"/>
    <w:rsid w:val="00B06DEE"/>
    <w:rsid w:val="00B07AB3"/>
    <w:rsid w:val="00B103D0"/>
    <w:rsid w:val="00B10978"/>
    <w:rsid w:val="00B10998"/>
    <w:rsid w:val="00B110D2"/>
    <w:rsid w:val="00B11881"/>
    <w:rsid w:val="00B11AC6"/>
    <w:rsid w:val="00B11C21"/>
    <w:rsid w:val="00B11F6C"/>
    <w:rsid w:val="00B12A20"/>
    <w:rsid w:val="00B13436"/>
    <w:rsid w:val="00B13942"/>
    <w:rsid w:val="00B141FC"/>
    <w:rsid w:val="00B14249"/>
    <w:rsid w:val="00B148F0"/>
    <w:rsid w:val="00B14E65"/>
    <w:rsid w:val="00B14FA6"/>
    <w:rsid w:val="00B15E55"/>
    <w:rsid w:val="00B1655C"/>
    <w:rsid w:val="00B165D6"/>
    <w:rsid w:val="00B17295"/>
    <w:rsid w:val="00B17CF1"/>
    <w:rsid w:val="00B2025D"/>
    <w:rsid w:val="00B20C47"/>
    <w:rsid w:val="00B2114F"/>
    <w:rsid w:val="00B21528"/>
    <w:rsid w:val="00B216A6"/>
    <w:rsid w:val="00B21753"/>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5867"/>
    <w:rsid w:val="00B365F3"/>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932"/>
    <w:rsid w:val="00B43A1E"/>
    <w:rsid w:val="00B43C9C"/>
    <w:rsid w:val="00B44A2E"/>
    <w:rsid w:val="00B44AF7"/>
    <w:rsid w:val="00B44DFB"/>
    <w:rsid w:val="00B45483"/>
    <w:rsid w:val="00B45F6E"/>
    <w:rsid w:val="00B4660F"/>
    <w:rsid w:val="00B46750"/>
    <w:rsid w:val="00B4693A"/>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6DA6"/>
    <w:rsid w:val="00B66EB3"/>
    <w:rsid w:val="00B6704F"/>
    <w:rsid w:val="00B673BB"/>
    <w:rsid w:val="00B67A1F"/>
    <w:rsid w:val="00B67E0A"/>
    <w:rsid w:val="00B70841"/>
    <w:rsid w:val="00B70851"/>
    <w:rsid w:val="00B70966"/>
    <w:rsid w:val="00B712E6"/>
    <w:rsid w:val="00B714BD"/>
    <w:rsid w:val="00B7286A"/>
    <w:rsid w:val="00B72BAF"/>
    <w:rsid w:val="00B72D3C"/>
    <w:rsid w:val="00B72F40"/>
    <w:rsid w:val="00B72F93"/>
    <w:rsid w:val="00B73197"/>
    <w:rsid w:val="00B7325C"/>
    <w:rsid w:val="00B73376"/>
    <w:rsid w:val="00B73977"/>
    <w:rsid w:val="00B74F7C"/>
    <w:rsid w:val="00B75275"/>
    <w:rsid w:val="00B75BEF"/>
    <w:rsid w:val="00B75CC4"/>
    <w:rsid w:val="00B761DA"/>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3AC5"/>
    <w:rsid w:val="00B84674"/>
    <w:rsid w:val="00B8499F"/>
    <w:rsid w:val="00B84D5A"/>
    <w:rsid w:val="00B8541F"/>
    <w:rsid w:val="00B85B42"/>
    <w:rsid w:val="00B85E66"/>
    <w:rsid w:val="00B85F5B"/>
    <w:rsid w:val="00B868A5"/>
    <w:rsid w:val="00B869E3"/>
    <w:rsid w:val="00B86F3A"/>
    <w:rsid w:val="00B8702B"/>
    <w:rsid w:val="00B8740D"/>
    <w:rsid w:val="00B87D2A"/>
    <w:rsid w:val="00B90095"/>
    <w:rsid w:val="00B9040D"/>
    <w:rsid w:val="00B91050"/>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BA1"/>
    <w:rsid w:val="00B950B4"/>
    <w:rsid w:val="00B951F0"/>
    <w:rsid w:val="00B95BAC"/>
    <w:rsid w:val="00B95C5E"/>
    <w:rsid w:val="00B96BA0"/>
    <w:rsid w:val="00B9702E"/>
    <w:rsid w:val="00B97742"/>
    <w:rsid w:val="00BA12A5"/>
    <w:rsid w:val="00BA1612"/>
    <w:rsid w:val="00BA1983"/>
    <w:rsid w:val="00BA1EAB"/>
    <w:rsid w:val="00BA201D"/>
    <w:rsid w:val="00BA2482"/>
    <w:rsid w:val="00BA25EB"/>
    <w:rsid w:val="00BA2C33"/>
    <w:rsid w:val="00BA36D4"/>
    <w:rsid w:val="00BA37A1"/>
    <w:rsid w:val="00BA3902"/>
    <w:rsid w:val="00BA3AB7"/>
    <w:rsid w:val="00BA3B07"/>
    <w:rsid w:val="00BA52A5"/>
    <w:rsid w:val="00BA5BE4"/>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707"/>
    <w:rsid w:val="00BB4134"/>
    <w:rsid w:val="00BB4A19"/>
    <w:rsid w:val="00BB4B2F"/>
    <w:rsid w:val="00BB4C44"/>
    <w:rsid w:val="00BB5593"/>
    <w:rsid w:val="00BB5DC3"/>
    <w:rsid w:val="00BB6D33"/>
    <w:rsid w:val="00BB6DA8"/>
    <w:rsid w:val="00BB7345"/>
    <w:rsid w:val="00BB7E05"/>
    <w:rsid w:val="00BC1090"/>
    <w:rsid w:val="00BC1C30"/>
    <w:rsid w:val="00BC1C8A"/>
    <w:rsid w:val="00BC2F3E"/>
    <w:rsid w:val="00BC3345"/>
    <w:rsid w:val="00BC3A2D"/>
    <w:rsid w:val="00BC3C69"/>
    <w:rsid w:val="00BC55C7"/>
    <w:rsid w:val="00BC5BD2"/>
    <w:rsid w:val="00BC5C5C"/>
    <w:rsid w:val="00BC6048"/>
    <w:rsid w:val="00BC610D"/>
    <w:rsid w:val="00BC610F"/>
    <w:rsid w:val="00BC6E7A"/>
    <w:rsid w:val="00BC7009"/>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89F"/>
    <w:rsid w:val="00BD3AF2"/>
    <w:rsid w:val="00BD3E0F"/>
    <w:rsid w:val="00BD4406"/>
    <w:rsid w:val="00BD488A"/>
    <w:rsid w:val="00BD4E45"/>
    <w:rsid w:val="00BD57AB"/>
    <w:rsid w:val="00BD5A54"/>
    <w:rsid w:val="00BD64B3"/>
    <w:rsid w:val="00BD6C5D"/>
    <w:rsid w:val="00BD6F62"/>
    <w:rsid w:val="00BD703D"/>
    <w:rsid w:val="00BD711B"/>
    <w:rsid w:val="00BD77F5"/>
    <w:rsid w:val="00BE0230"/>
    <w:rsid w:val="00BE0D1A"/>
    <w:rsid w:val="00BE12FA"/>
    <w:rsid w:val="00BE2276"/>
    <w:rsid w:val="00BE3653"/>
    <w:rsid w:val="00BE3B8C"/>
    <w:rsid w:val="00BE4433"/>
    <w:rsid w:val="00BE4C9B"/>
    <w:rsid w:val="00BE52D8"/>
    <w:rsid w:val="00BE6470"/>
    <w:rsid w:val="00BE6EEF"/>
    <w:rsid w:val="00BE7921"/>
    <w:rsid w:val="00BF0A2D"/>
    <w:rsid w:val="00BF0E9E"/>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C00031"/>
    <w:rsid w:val="00C000EF"/>
    <w:rsid w:val="00C00129"/>
    <w:rsid w:val="00C00825"/>
    <w:rsid w:val="00C01300"/>
    <w:rsid w:val="00C01642"/>
    <w:rsid w:val="00C016CB"/>
    <w:rsid w:val="00C02503"/>
    <w:rsid w:val="00C02A4D"/>
    <w:rsid w:val="00C02CAA"/>
    <w:rsid w:val="00C0362D"/>
    <w:rsid w:val="00C0376B"/>
    <w:rsid w:val="00C03BE8"/>
    <w:rsid w:val="00C03E08"/>
    <w:rsid w:val="00C049E0"/>
    <w:rsid w:val="00C050BC"/>
    <w:rsid w:val="00C05AD4"/>
    <w:rsid w:val="00C05D5C"/>
    <w:rsid w:val="00C0693A"/>
    <w:rsid w:val="00C069E8"/>
    <w:rsid w:val="00C06D68"/>
    <w:rsid w:val="00C06EF2"/>
    <w:rsid w:val="00C06FFA"/>
    <w:rsid w:val="00C0703C"/>
    <w:rsid w:val="00C071D2"/>
    <w:rsid w:val="00C07316"/>
    <w:rsid w:val="00C07534"/>
    <w:rsid w:val="00C07A7A"/>
    <w:rsid w:val="00C07AAB"/>
    <w:rsid w:val="00C10258"/>
    <w:rsid w:val="00C117AE"/>
    <w:rsid w:val="00C119FA"/>
    <w:rsid w:val="00C11BA8"/>
    <w:rsid w:val="00C12451"/>
    <w:rsid w:val="00C12606"/>
    <w:rsid w:val="00C12D8C"/>
    <w:rsid w:val="00C12ECD"/>
    <w:rsid w:val="00C1354E"/>
    <w:rsid w:val="00C13754"/>
    <w:rsid w:val="00C139AE"/>
    <w:rsid w:val="00C13BBE"/>
    <w:rsid w:val="00C13BCC"/>
    <w:rsid w:val="00C13F80"/>
    <w:rsid w:val="00C13F8C"/>
    <w:rsid w:val="00C1453E"/>
    <w:rsid w:val="00C145A0"/>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6FF"/>
    <w:rsid w:val="00C2372F"/>
    <w:rsid w:val="00C239FB"/>
    <w:rsid w:val="00C24233"/>
    <w:rsid w:val="00C25895"/>
    <w:rsid w:val="00C25FC7"/>
    <w:rsid w:val="00C26284"/>
    <w:rsid w:val="00C26C4A"/>
    <w:rsid w:val="00C279FF"/>
    <w:rsid w:val="00C27D13"/>
    <w:rsid w:val="00C30196"/>
    <w:rsid w:val="00C30665"/>
    <w:rsid w:val="00C308CE"/>
    <w:rsid w:val="00C30F56"/>
    <w:rsid w:val="00C30FE9"/>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61F9"/>
    <w:rsid w:val="00C3646A"/>
    <w:rsid w:val="00C366A4"/>
    <w:rsid w:val="00C370CC"/>
    <w:rsid w:val="00C378D1"/>
    <w:rsid w:val="00C40084"/>
    <w:rsid w:val="00C4059A"/>
    <w:rsid w:val="00C40FDC"/>
    <w:rsid w:val="00C41525"/>
    <w:rsid w:val="00C41796"/>
    <w:rsid w:val="00C41A9F"/>
    <w:rsid w:val="00C427BA"/>
    <w:rsid w:val="00C428D2"/>
    <w:rsid w:val="00C4361D"/>
    <w:rsid w:val="00C43A64"/>
    <w:rsid w:val="00C442AF"/>
    <w:rsid w:val="00C44695"/>
    <w:rsid w:val="00C455F5"/>
    <w:rsid w:val="00C45DCB"/>
    <w:rsid w:val="00C45FA3"/>
    <w:rsid w:val="00C47390"/>
    <w:rsid w:val="00C473E7"/>
    <w:rsid w:val="00C47893"/>
    <w:rsid w:val="00C50467"/>
    <w:rsid w:val="00C5053A"/>
    <w:rsid w:val="00C50C5D"/>
    <w:rsid w:val="00C510BD"/>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602CD"/>
    <w:rsid w:val="00C60751"/>
    <w:rsid w:val="00C60B92"/>
    <w:rsid w:val="00C60DAB"/>
    <w:rsid w:val="00C60EC5"/>
    <w:rsid w:val="00C610D0"/>
    <w:rsid w:val="00C6126C"/>
    <w:rsid w:val="00C612DD"/>
    <w:rsid w:val="00C61C4C"/>
    <w:rsid w:val="00C63306"/>
    <w:rsid w:val="00C63335"/>
    <w:rsid w:val="00C63692"/>
    <w:rsid w:val="00C63A6E"/>
    <w:rsid w:val="00C63AE5"/>
    <w:rsid w:val="00C63FD4"/>
    <w:rsid w:val="00C6450E"/>
    <w:rsid w:val="00C6476F"/>
    <w:rsid w:val="00C64E1B"/>
    <w:rsid w:val="00C65005"/>
    <w:rsid w:val="00C65CA5"/>
    <w:rsid w:val="00C65F0B"/>
    <w:rsid w:val="00C66642"/>
    <w:rsid w:val="00C66CB5"/>
    <w:rsid w:val="00C670D4"/>
    <w:rsid w:val="00C67E7D"/>
    <w:rsid w:val="00C70223"/>
    <w:rsid w:val="00C7034F"/>
    <w:rsid w:val="00C70445"/>
    <w:rsid w:val="00C7075B"/>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74B1"/>
    <w:rsid w:val="00C8015D"/>
    <w:rsid w:val="00C80494"/>
    <w:rsid w:val="00C808F4"/>
    <w:rsid w:val="00C8109D"/>
    <w:rsid w:val="00C81353"/>
    <w:rsid w:val="00C81562"/>
    <w:rsid w:val="00C8261E"/>
    <w:rsid w:val="00C82798"/>
    <w:rsid w:val="00C829BA"/>
    <w:rsid w:val="00C831D6"/>
    <w:rsid w:val="00C83E10"/>
    <w:rsid w:val="00C84050"/>
    <w:rsid w:val="00C84AB7"/>
    <w:rsid w:val="00C857E5"/>
    <w:rsid w:val="00C85945"/>
    <w:rsid w:val="00C85E00"/>
    <w:rsid w:val="00C86534"/>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DD5"/>
    <w:rsid w:val="00C92F4B"/>
    <w:rsid w:val="00C92F4C"/>
    <w:rsid w:val="00C92FBA"/>
    <w:rsid w:val="00C9318A"/>
    <w:rsid w:val="00C932A4"/>
    <w:rsid w:val="00C93745"/>
    <w:rsid w:val="00C939DA"/>
    <w:rsid w:val="00C93D22"/>
    <w:rsid w:val="00C93E61"/>
    <w:rsid w:val="00C944F4"/>
    <w:rsid w:val="00C948E0"/>
    <w:rsid w:val="00C957CF"/>
    <w:rsid w:val="00C95CE3"/>
    <w:rsid w:val="00C9631F"/>
    <w:rsid w:val="00C96473"/>
    <w:rsid w:val="00C96A8B"/>
    <w:rsid w:val="00C96AF7"/>
    <w:rsid w:val="00C9701D"/>
    <w:rsid w:val="00C9707D"/>
    <w:rsid w:val="00C97D0D"/>
    <w:rsid w:val="00CA0107"/>
    <w:rsid w:val="00CA05BD"/>
    <w:rsid w:val="00CA179E"/>
    <w:rsid w:val="00CA1D07"/>
    <w:rsid w:val="00CA1F82"/>
    <w:rsid w:val="00CA2162"/>
    <w:rsid w:val="00CA28C3"/>
    <w:rsid w:val="00CA28E1"/>
    <w:rsid w:val="00CA2A20"/>
    <w:rsid w:val="00CA2C0A"/>
    <w:rsid w:val="00CA31B6"/>
    <w:rsid w:val="00CA340A"/>
    <w:rsid w:val="00CA38FC"/>
    <w:rsid w:val="00CA3912"/>
    <w:rsid w:val="00CA3C5A"/>
    <w:rsid w:val="00CA3E2A"/>
    <w:rsid w:val="00CA431B"/>
    <w:rsid w:val="00CA436F"/>
    <w:rsid w:val="00CA46AD"/>
    <w:rsid w:val="00CA4972"/>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22D3"/>
    <w:rsid w:val="00CB24E4"/>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5C3"/>
    <w:rsid w:val="00CC0C8F"/>
    <w:rsid w:val="00CC179B"/>
    <w:rsid w:val="00CC197C"/>
    <w:rsid w:val="00CC204C"/>
    <w:rsid w:val="00CC2730"/>
    <w:rsid w:val="00CC27C2"/>
    <w:rsid w:val="00CC29B2"/>
    <w:rsid w:val="00CC3639"/>
    <w:rsid w:val="00CC38E0"/>
    <w:rsid w:val="00CC3931"/>
    <w:rsid w:val="00CC3B3F"/>
    <w:rsid w:val="00CC4A0E"/>
    <w:rsid w:val="00CC510D"/>
    <w:rsid w:val="00CC54E8"/>
    <w:rsid w:val="00CC574B"/>
    <w:rsid w:val="00CC5A56"/>
    <w:rsid w:val="00CC669E"/>
    <w:rsid w:val="00CC6A0C"/>
    <w:rsid w:val="00CC72C9"/>
    <w:rsid w:val="00CD04A0"/>
    <w:rsid w:val="00CD16A0"/>
    <w:rsid w:val="00CD238F"/>
    <w:rsid w:val="00CD2FB8"/>
    <w:rsid w:val="00CD3099"/>
    <w:rsid w:val="00CD3764"/>
    <w:rsid w:val="00CD3D17"/>
    <w:rsid w:val="00CD4204"/>
    <w:rsid w:val="00CD4CF0"/>
    <w:rsid w:val="00CD4D1E"/>
    <w:rsid w:val="00CD4F0A"/>
    <w:rsid w:val="00CD5831"/>
    <w:rsid w:val="00CD5A02"/>
    <w:rsid w:val="00CD5E85"/>
    <w:rsid w:val="00CD6DF2"/>
    <w:rsid w:val="00CD7827"/>
    <w:rsid w:val="00CD7E6B"/>
    <w:rsid w:val="00CE0510"/>
    <w:rsid w:val="00CE06DC"/>
    <w:rsid w:val="00CE083E"/>
    <w:rsid w:val="00CE1CB0"/>
    <w:rsid w:val="00CE28D3"/>
    <w:rsid w:val="00CE2B04"/>
    <w:rsid w:val="00CE2BFC"/>
    <w:rsid w:val="00CE31B9"/>
    <w:rsid w:val="00CE3499"/>
    <w:rsid w:val="00CE43A0"/>
    <w:rsid w:val="00CE4479"/>
    <w:rsid w:val="00CE496C"/>
    <w:rsid w:val="00CE4B7F"/>
    <w:rsid w:val="00CE4C79"/>
    <w:rsid w:val="00CE5B0F"/>
    <w:rsid w:val="00CE5DEE"/>
    <w:rsid w:val="00CE6B50"/>
    <w:rsid w:val="00CE79C7"/>
    <w:rsid w:val="00CE7CAD"/>
    <w:rsid w:val="00CF032E"/>
    <w:rsid w:val="00CF03B6"/>
    <w:rsid w:val="00CF165A"/>
    <w:rsid w:val="00CF27B7"/>
    <w:rsid w:val="00CF290D"/>
    <w:rsid w:val="00CF2DA0"/>
    <w:rsid w:val="00CF358A"/>
    <w:rsid w:val="00CF4205"/>
    <w:rsid w:val="00CF45B6"/>
    <w:rsid w:val="00CF4E97"/>
    <w:rsid w:val="00CF5A50"/>
    <w:rsid w:val="00CF6689"/>
    <w:rsid w:val="00CF6BAA"/>
    <w:rsid w:val="00CF7137"/>
    <w:rsid w:val="00CF71CC"/>
    <w:rsid w:val="00CF7551"/>
    <w:rsid w:val="00CF76D5"/>
    <w:rsid w:val="00D005AB"/>
    <w:rsid w:val="00D007BF"/>
    <w:rsid w:val="00D008F8"/>
    <w:rsid w:val="00D009CC"/>
    <w:rsid w:val="00D00A1C"/>
    <w:rsid w:val="00D00BAA"/>
    <w:rsid w:val="00D00BB2"/>
    <w:rsid w:val="00D012C3"/>
    <w:rsid w:val="00D01AA7"/>
    <w:rsid w:val="00D01F82"/>
    <w:rsid w:val="00D021C6"/>
    <w:rsid w:val="00D028A5"/>
    <w:rsid w:val="00D036EA"/>
    <w:rsid w:val="00D03721"/>
    <w:rsid w:val="00D0390D"/>
    <w:rsid w:val="00D03912"/>
    <w:rsid w:val="00D03E76"/>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7484"/>
    <w:rsid w:val="00D17CD9"/>
    <w:rsid w:val="00D20765"/>
    <w:rsid w:val="00D208E3"/>
    <w:rsid w:val="00D20BCA"/>
    <w:rsid w:val="00D20C5E"/>
    <w:rsid w:val="00D20D9F"/>
    <w:rsid w:val="00D20F0E"/>
    <w:rsid w:val="00D2126F"/>
    <w:rsid w:val="00D213E7"/>
    <w:rsid w:val="00D218C7"/>
    <w:rsid w:val="00D223C0"/>
    <w:rsid w:val="00D22444"/>
    <w:rsid w:val="00D2255D"/>
    <w:rsid w:val="00D231E5"/>
    <w:rsid w:val="00D2356E"/>
    <w:rsid w:val="00D23723"/>
    <w:rsid w:val="00D2376E"/>
    <w:rsid w:val="00D23B88"/>
    <w:rsid w:val="00D248E6"/>
    <w:rsid w:val="00D24AED"/>
    <w:rsid w:val="00D24B4F"/>
    <w:rsid w:val="00D24E89"/>
    <w:rsid w:val="00D254BD"/>
    <w:rsid w:val="00D25563"/>
    <w:rsid w:val="00D262A0"/>
    <w:rsid w:val="00D269A9"/>
    <w:rsid w:val="00D26EE8"/>
    <w:rsid w:val="00D27762"/>
    <w:rsid w:val="00D27A5C"/>
    <w:rsid w:val="00D30947"/>
    <w:rsid w:val="00D30F45"/>
    <w:rsid w:val="00D31073"/>
    <w:rsid w:val="00D31646"/>
    <w:rsid w:val="00D31A91"/>
    <w:rsid w:val="00D31D33"/>
    <w:rsid w:val="00D3230B"/>
    <w:rsid w:val="00D3234B"/>
    <w:rsid w:val="00D326C3"/>
    <w:rsid w:val="00D3383B"/>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3E7"/>
    <w:rsid w:val="00D447D1"/>
    <w:rsid w:val="00D44B97"/>
    <w:rsid w:val="00D44EDC"/>
    <w:rsid w:val="00D44F40"/>
    <w:rsid w:val="00D46F05"/>
    <w:rsid w:val="00D501FC"/>
    <w:rsid w:val="00D50467"/>
    <w:rsid w:val="00D50AD8"/>
    <w:rsid w:val="00D51130"/>
    <w:rsid w:val="00D51C9F"/>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5759"/>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ED7"/>
    <w:rsid w:val="00D62F71"/>
    <w:rsid w:val="00D6300C"/>
    <w:rsid w:val="00D6301A"/>
    <w:rsid w:val="00D6427F"/>
    <w:rsid w:val="00D64A01"/>
    <w:rsid w:val="00D651C9"/>
    <w:rsid w:val="00D65A81"/>
    <w:rsid w:val="00D65E95"/>
    <w:rsid w:val="00D668CD"/>
    <w:rsid w:val="00D66D23"/>
    <w:rsid w:val="00D67ADD"/>
    <w:rsid w:val="00D70526"/>
    <w:rsid w:val="00D70C44"/>
    <w:rsid w:val="00D714BF"/>
    <w:rsid w:val="00D716A1"/>
    <w:rsid w:val="00D71EF5"/>
    <w:rsid w:val="00D73A3D"/>
    <w:rsid w:val="00D73E7B"/>
    <w:rsid w:val="00D73E9C"/>
    <w:rsid w:val="00D74867"/>
    <w:rsid w:val="00D74A31"/>
    <w:rsid w:val="00D74BA6"/>
    <w:rsid w:val="00D74D39"/>
    <w:rsid w:val="00D75969"/>
    <w:rsid w:val="00D75C9A"/>
    <w:rsid w:val="00D75F5E"/>
    <w:rsid w:val="00D76A70"/>
    <w:rsid w:val="00D76C41"/>
    <w:rsid w:val="00D76D2A"/>
    <w:rsid w:val="00D76E69"/>
    <w:rsid w:val="00D77660"/>
    <w:rsid w:val="00D777C1"/>
    <w:rsid w:val="00D77B06"/>
    <w:rsid w:val="00D80969"/>
    <w:rsid w:val="00D81439"/>
    <w:rsid w:val="00D81487"/>
    <w:rsid w:val="00D819E1"/>
    <w:rsid w:val="00D81A5D"/>
    <w:rsid w:val="00D821A2"/>
    <w:rsid w:val="00D821C6"/>
    <w:rsid w:val="00D82596"/>
    <w:rsid w:val="00D82AF0"/>
    <w:rsid w:val="00D82D88"/>
    <w:rsid w:val="00D83862"/>
    <w:rsid w:val="00D83CFD"/>
    <w:rsid w:val="00D84D98"/>
    <w:rsid w:val="00D85143"/>
    <w:rsid w:val="00D859A0"/>
    <w:rsid w:val="00D86323"/>
    <w:rsid w:val="00D86B92"/>
    <w:rsid w:val="00D8744D"/>
    <w:rsid w:val="00D912C3"/>
    <w:rsid w:val="00D9168E"/>
    <w:rsid w:val="00D919D8"/>
    <w:rsid w:val="00D92102"/>
    <w:rsid w:val="00D929AC"/>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A00C3"/>
    <w:rsid w:val="00DA01F3"/>
    <w:rsid w:val="00DA0411"/>
    <w:rsid w:val="00DA085B"/>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AA1"/>
    <w:rsid w:val="00DA7DBC"/>
    <w:rsid w:val="00DB0026"/>
    <w:rsid w:val="00DB066F"/>
    <w:rsid w:val="00DB09DC"/>
    <w:rsid w:val="00DB0F2E"/>
    <w:rsid w:val="00DB1114"/>
    <w:rsid w:val="00DB2E8C"/>
    <w:rsid w:val="00DB2F0F"/>
    <w:rsid w:val="00DB304B"/>
    <w:rsid w:val="00DB3FD3"/>
    <w:rsid w:val="00DB433E"/>
    <w:rsid w:val="00DB4456"/>
    <w:rsid w:val="00DB44FC"/>
    <w:rsid w:val="00DB4D98"/>
    <w:rsid w:val="00DB524A"/>
    <w:rsid w:val="00DB52C9"/>
    <w:rsid w:val="00DB5D24"/>
    <w:rsid w:val="00DB6087"/>
    <w:rsid w:val="00DB67E8"/>
    <w:rsid w:val="00DB714F"/>
    <w:rsid w:val="00DB7ABF"/>
    <w:rsid w:val="00DC018F"/>
    <w:rsid w:val="00DC0A49"/>
    <w:rsid w:val="00DC0F43"/>
    <w:rsid w:val="00DC15C1"/>
    <w:rsid w:val="00DC2405"/>
    <w:rsid w:val="00DC3122"/>
    <w:rsid w:val="00DC3B2D"/>
    <w:rsid w:val="00DC41E2"/>
    <w:rsid w:val="00DC54F7"/>
    <w:rsid w:val="00DC56E0"/>
    <w:rsid w:val="00DC61CC"/>
    <w:rsid w:val="00DC7115"/>
    <w:rsid w:val="00DC7EA6"/>
    <w:rsid w:val="00DD0C22"/>
    <w:rsid w:val="00DD0D07"/>
    <w:rsid w:val="00DD10FA"/>
    <w:rsid w:val="00DD17AA"/>
    <w:rsid w:val="00DD1C55"/>
    <w:rsid w:val="00DD2486"/>
    <w:rsid w:val="00DD2694"/>
    <w:rsid w:val="00DD287E"/>
    <w:rsid w:val="00DD2C9C"/>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D82"/>
    <w:rsid w:val="00DE12B2"/>
    <w:rsid w:val="00DE1632"/>
    <w:rsid w:val="00DE2255"/>
    <w:rsid w:val="00DE23CA"/>
    <w:rsid w:val="00DE26C4"/>
    <w:rsid w:val="00DE28E0"/>
    <w:rsid w:val="00DE2B7B"/>
    <w:rsid w:val="00DE2CB7"/>
    <w:rsid w:val="00DE2DC0"/>
    <w:rsid w:val="00DE39E0"/>
    <w:rsid w:val="00DE3E08"/>
    <w:rsid w:val="00DE48E0"/>
    <w:rsid w:val="00DE48EC"/>
    <w:rsid w:val="00DE5510"/>
    <w:rsid w:val="00DE7004"/>
    <w:rsid w:val="00DE702B"/>
    <w:rsid w:val="00DE7C1C"/>
    <w:rsid w:val="00DF0D42"/>
    <w:rsid w:val="00DF18D6"/>
    <w:rsid w:val="00DF1B3A"/>
    <w:rsid w:val="00DF204C"/>
    <w:rsid w:val="00DF234D"/>
    <w:rsid w:val="00DF2595"/>
    <w:rsid w:val="00DF25EC"/>
    <w:rsid w:val="00DF273E"/>
    <w:rsid w:val="00DF3066"/>
    <w:rsid w:val="00DF3A62"/>
    <w:rsid w:val="00DF40AD"/>
    <w:rsid w:val="00DF50B3"/>
    <w:rsid w:val="00DF51CD"/>
    <w:rsid w:val="00DF53F7"/>
    <w:rsid w:val="00DF5C8D"/>
    <w:rsid w:val="00DF5FA5"/>
    <w:rsid w:val="00DF6F9C"/>
    <w:rsid w:val="00E00F39"/>
    <w:rsid w:val="00E01EBC"/>
    <w:rsid w:val="00E028CE"/>
    <w:rsid w:val="00E02F4D"/>
    <w:rsid w:val="00E03736"/>
    <w:rsid w:val="00E03BF0"/>
    <w:rsid w:val="00E046D0"/>
    <w:rsid w:val="00E04F21"/>
    <w:rsid w:val="00E05309"/>
    <w:rsid w:val="00E06101"/>
    <w:rsid w:val="00E06598"/>
    <w:rsid w:val="00E065C5"/>
    <w:rsid w:val="00E06657"/>
    <w:rsid w:val="00E06659"/>
    <w:rsid w:val="00E0673F"/>
    <w:rsid w:val="00E06A2D"/>
    <w:rsid w:val="00E06CF1"/>
    <w:rsid w:val="00E06D7B"/>
    <w:rsid w:val="00E06EDF"/>
    <w:rsid w:val="00E07065"/>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810"/>
    <w:rsid w:val="00E17A42"/>
    <w:rsid w:val="00E17BC2"/>
    <w:rsid w:val="00E2047E"/>
    <w:rsid w:val="00E206BA"/>
    <w:rsid w:val="00E20AD2"/>
    <w:rsid w:val="00E21266"/>
    <w:rsid w:val="00E216F0"/>
    <w:rsid w:val="00E22FEF"/>
    <w:rsid w:val="00E235D0"/>
    <w:rsid w:val="00E23A21"/>
    <w:rsid w:val="00E247A6"/>
    <w:rsid w:val="00E24972"/>
    <w:rsid w:val="00E24D9D"/>
    <w:rsid w:val="00E25590"/>
    <w:rsid w:val="00E25781"/>
    <w:rsid w:val="00E25BF9"/>
    <w:rsid w:val="00E265C8"/>
    <w:rsid w:val="00E26E16"/>
    <w:rsid w:val="00E26F44"/>
    <w:rsid w:val="00E27428"/>
    <w:rsid w:val="00E276D6"/>
    <w:rsid w:val="00E27810"/>
    <w:rsid w:val="00E3003D"/>
    <w:rsid w:val="00E301CF"/>
    <w:rsid w:val="00E302E0"/>
    <w:rsid w:val="00E308BA"/>
    <w:rsid w:val="00E31DB4"/>
    <w:rsid w:val="00E32489"/>
    <w:rsid w:val="00E327FB"/>
    <w:rsid w:val="00E32B5C"/>
    <w:rsid w:val="00E32E53"/>
    <w:rsid w:val="00E33173"/>
    <w:rsid w:val="00E33552"/>
    <w:rsid w:val="00E34267"/>
    <w:rsid w:val="00E346E6"/>
    <w:rsid w:val="00E34CF4"/>
    <w:rsid w:val="00E34EC3"/>
    <w:rsid w:val="00E35083"/>
    <w:rsid w:val="00E351EB"/>
    <w:rsid w:val="00E35BE7"/>
    <w:rsid w:val="00E36224"/>
    <w:rsid w:val="00E36950"/>
    <w:rsid w:val="00E36A59"/>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A2A"/>
    <w:rsid w:val="00E44C71"/>
    <w:rsid w:val="00E44E09"/>
    <w:rsid w:val="00E451D9"/>
    <w:rsid w:val="00E45DB8"/>
    <w:rsid w:val="00E46F98"/>
    <w:rsid w:val="00E47B06"/>
    <w:rsid w:val="00E47C91"/>
    <w:rsid w:val="00E47E6E"/>
    <w:rsid w:val="00E5146B"/>
    <w:rsid w:val="00E5151B"/>
    <w:rsid w:val="00E51A26"/>
    <w:rsid w:val="00E5236D"/>
    <w:rsid w:val="00E52ABA"/>
    <w:rsid w:val="00E53BC0"/>
    <w:rsid w:val="00E54C6D"/>
    <w:rsid w:val="00E56A81"/>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EB8"/>
    <w:rsid w:val="00E65341"/>
    <w:rsid w:val="00E6537C"/>
    <w:rsid w:val="00E653FE"/>
    <w:rsid w:val="00E6553C"/>
    <w:rsid w:val="00E65876"/>
    <w:rsid w:val="00E659C4"/>
    <w:rsid w:val="00E6617D"/>
    <w:rsid w:val="00E66415"/>
    <w:rsid w:val="00E6643E"/>
    <w:rsid w:val="00E67CEC"/>
    <w:rsid w:val="00E67FD8"/>
    <w:rsid w:val="00E700AC"/>
    <w:rsid w:val="00E70825"/>
    <w:rsid w:val="00E70D32"/>
    <w:rsid w:val="00E71685"/>
    <w:rsid w:val="00E71F36"/>
    <w:rsid w:val="00E7264B"/>
    <w:rsid w:val="00E726D1"/>
    <w:rsid w:val="00E736A7"/>
    <w:rsid w:val="00E74684"/>
    <w:rsid w:val="00E74A80"/>
    <w:rsid w:val="00E74AAE"/>
    <w:rsid w:val="00E75106"/>
    <w:rsid w:val="00E75512"/>
    <w:rsid w:val="00E7552F"/>
    <w:rsid w:val="00E75ABB"/>
    <w:rsid w:val="00E75E3A"/>
    <w:rsid w:val="00E7708A"/>
    <w:rsid w:val="00E773E4"/>
    <w:rsid w:val="00E77467"/>
    <w:rsid w:val="00E77912"/>
    <w:rsid w:val="00E77C24"/>
    <w:rsid w:val="00E77D9F"/>
    <w:rsid w:val="00E77E78"/>
    <w:rsid w:val="00E8019F"/>
    <w:rsid w:val="00E80773"/>
    <w:rsid w:val="00E81200"/>
    <w:rsid w:val="00E812F4"/>
    <w:rsid w:val="00E8173C"/>
    <w:rsid w:val="00E81B99"/>
    <w:rsid w:val="00E81EE5"/>
    <w:rsid w:val="00E81F01"/>
    <w:rsid w:val="00E82369"/>
    <w:rsid w:val="00E828EA"/>
    <w:rsid w:val="00E83361"/>
    <w:rsid w:val="00E835EB"/>
    <w:rsid w:val="00E84E5C"/>
    <w:rsid w:val="00E855C4"/>
    <w:rsid w:val="00E869F6"/>
    <w:rsid w:val="00E86A2D"/>
    <w:rsid w:val="00E873B5"/>
    <w:rsid w:val="00E87C65"/>
    <w:rsid w:val="00E87F6C"/>
    <w:rsid w:val="00E907AF"/>
    <w:rsid w:val="00E90CCC"/>
    <w:rsid w:val="00E91794"/>
    <w:rsid w:val="00E92995"/>
    <w:rsid w:val="00E92D32"/>
    <w:rsid w:val="00E93198"/>
    <w:rsid w:val="00E935BA"/>
    <w:rsid w:val="00E93A08"/>
    <w:rsid w:val="00E93D78"/>
    <w:rsid w:val="00E940CA"/>
    <w:rsid w:val="00E94657"/>
    <w:rsid w:val="00E947C1"/>
    <w:rsid w:val="00E94AFD"/>
    <w:rsid w:val="00E95084"/>
    <w:rsid w:val="00E95808"/>
    <w:rsid w:val="00E95CA7"/>
    <w:rsid w:val="00E96463"/>
    <w:rsid w:val="00E966A0"/>
    <w:rsid w:val="00E9671B"/>
    <w:rsid w:val="00E97501"/>
    <w:rsid w:val="00E9763C"/>
    <w:rsid w:val="00E976AB"/>
    <w:rsid w:val="00E97A7B"/>
    <w:rsid w:val="00EA0134"/>
    <w:rsid w:val="00EA0696"/>
    <w:rsid w:val="00EA0989"/>
    <w:rsid w:val="00EA0C80"/>
    <w:rsid w:val="00EA1871"/>
    <w:rsid w:val="00EA1F98"/>
    <w:rsid w:val="00EA2B30"/>
    <w:rsid w:val="00EA2DAA"/>
    <w:rsid w:val="00EA316E"/>
    <w:rsid w:val="00EA330C"/>
    <w:rsid w:val="00EA383A"/>
    <w:rsid w:val="00EA3CA6"/>
    <w:rsid w:val="00EA3D51"/>
    <w:rsid w:val="00EA52B8"/>
    <w:rsid w:val="00EA5A9B"/>
    <w:rsid w:val="00EA5AE1"/>
    <w:rsid w:val="00EA65DD"/>
    <w:rsid w:val="00EA70CA"/>
    <w:rsid w:val="00EA7BAE"/>
    <w:rsid w:val="00EA7C79"/>
    <w:rsid w:val="00EA7C86"/>
    <w:rsid w:val="00EA7CBC"/>
    <w:rsid w:val="00EA7FA2"/>
    <w:rsid w:val="00EB0215"/>
    <w:rsid w:val="00EB04C8"/>
    <w:rsid w:val="00EB0A21"/>
    <w:rsid w:val="00EB149B"/>
    <w:rsid w:val="00EB2184"/>
    <w:rsid w:val="00EB2AE3"/>
    <w:rsid w:val="00EB2FCE"/>
    <w:rsid w:val="00EB4BB1"/>
    <w:rsid w:val="00EB521B"/>
    <w:rsid w:val="00EB64C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60E9"/>
    <w:rsid w:val="00EC635A"/>
    <w:rsid w:val="00EC775D"/>
    <w:rsid w:val="00EC7945"/>
    <w:rsid w:val="00EC7A30"/>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2BC1"/>
    <w:rsid w:val="00EE2C6E"/>
    <w:rsid w:val="00EE2EE8"/>
    <w:rsid w:val="00EE36E2"/>
    <w:rsid w:val="00EE3960"/>
    <w:rsid w:val="00EE3A5F"/>
    <w:rsid w:val="00EE4446"/>
    <w:rsid w:val="00EE4DB8"/>
    <w:rsid w:val="00EE62DE"/>
    <w:rsid w:val="00EE6B85"/>
    <w:rsid w:val="00EE6E97"/>
    <w:rsid w:val="00EE729E"/>
    <w:rsid w:val="00EE778E"/>
    <w:rsid w:val="00EE7C7A"/>
    <w:rsid w:val="00EF0174"/>
    <w:rsid w:val="00EF095A"/>
    <w:rsid w:val="00EF0C24"/>
    <w:rsid w:val="00EF10BC"/>
    <w:rsid w:val="00EF110C"/>
    <w:rsid w:val="00EF1605"/>
    <w:rsid w:val="00EF1A9A"/>
    <w:rsid w:val="00EF27AA"/>
    <w:rsid w:val="00EF2FEF"/>
    <w:rsid w:val="00EF3B57"/>
    <w:rsid w:val="00EF3C45"/>
    <w:rsid w:val="00EF3C95"/>
    <w:rsid w:val="00EF3E06"/>
    <w:rsid w:val="00EF3E98"/>
    <w:rsid w:val="00EF42F6"/>
    <w:rsid w:val="00EF4701"/>
    <w:rsid w:val="00EF5244"/>
    <w:rsid w:val="00EF5341"/>
    <w:rsid w:val="00EF58F7"/>
    <w:rsid w:val="00EF5C5C"/>
    <w:rsid w:val="00EF6204"/>
    <w:rsid w:val="00EF64DB"/>
    <w:rsid w:val="00EF6D78"/>
    <w:rsid w:val="00EF7764"/>
    <w:rsid w:val="00EF787F"/>
    <w:rsid w:val="00EF7A6D"/>
    <w:rsid w:val="00EF7C99"/>
    <w:rsid w:val="00EF7E24"/>
    <w:rsid w:val="00F004C4"/>
    <w:rsid w:val="00F00625"/>
    <w:rsid w:val="00F00EFB"/>
    <w:rsid w:val="00F014B2"/>
    <w:rsid w:val="00F01DDC"/>
    <w:rsid w:val="00F01F8D"/>
    <w:rsid w:val="00F03ECC"/>
    <w:rsid w:val="00F04065"/>
    <w:rsid w:val="00F0493D"/>
    <w:rsid w:val="00F0585D"/>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44F"/>
    <w:rsid w:val="00F1468E"/>
    <w:rsid w:val="00F14734"/>
    <w:rsid w:val="00F14C6D"/>
    <w:rsid w:val="00F14E23"/>
    <w:rsid w:val="00F15316"/>
    <w:rsid w:val="00F15B81"/>
    <w:rsid w:val="00F165BD"/>
    <w:rsid w:val="00F1774E"/>
    <w:rsid w:val="00F179DC"/>
    <w:rsid w:val="00F20B74"/>
    <w:rsid w:val="00F21074"/>
    <w:rsid w:val="00F21736"/>
    <w:rsid w:val="00F220ED"/>
    <w:rsid w:val="00F22307"/>
    <w:rsid w:val="00F2280E"/>
    <w:rsid w:val="00F22AFD"/>
    <w:rsid w:val="00F23B11"/>
    <w:rsid w:val="00F23C07"/>
    <w:rsid w:val="00F23E18"/>
    <w:rsid w:val="00F23ED8"/>
    <w:rsid w:val="00F243B4"/>
    <w:rsid w:val="00F24483"/>
    <w:rsid w:val="00F247D7"/>
    <w:rsid w:val="00F2496B"/>
    <w:rsid w:val="00F24B0B"/>
    <w:rsid w:val="00F25244"/>
    <w:rsid w:val="00F267D2"/>
    <w:rsid w:val="00F26E65"/>
    <w:rsid w:val="00F2721E"/>
    <w:rsid w:val="00F27AA0"/>
    <w:rsid w:val="00F300C2"/>
    <w:rsid w:val="00F303F1"/>
    <w:rsid w:val="00F30AD9"/>
    <w:rsid w:val="00F310CB"/>
    <w:rsid w:val="00F3120D"/>
    <w:rsid w:val="00F315D1"/>
    <w:rsid w:val="00F31876"/>
    <w:rsid w:val="00F31ACF"/>
    <w:rsid w:val="00F31ED3"/>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55DD"/>
    <w:rsid w:val="00F456B3"/>
    <w:rsid w:val="00F45EC5"/>
    <w:rsid w:val="00F46029"/>
    <w:rsid w:val="00F46ACF"/>
    <w:rsid w:val="00F46B43"/>
    <w:rsid w:val="00F46F94"/>
    <w:rsid w:val="00F47BF4"/>
    <w:rsid w:val="00F50656"/>
    <w:rsid w:val="00F506CF"/>
    <w:rsid w:val="00F508D1"/>
    <w:rsid w:val="00F50DBC"/>
    <w:rsid w:val="00F51C5A"/>
    <w:rsid w:val="00F52B60"/>
    <w:rsid w:val="00F53E44"/>
    <w:rsid w:val="00F54257"/>
    <w:rsid w:val="00F5453B"/>
    <w:rsid w:val="00F54830"/>
    <w:rsid w:val="00F54CD1"/>
    <w:rsid w:val="00F54F46"/>
    <w:rsid w:val="00F55726"/>
    <w:rsid w:val="00F559E3"/>
    <w:rsid w:val="00F560A0"/>
    <w:rsid w:val="00F56364"/>
    <w:rsid w:val="00F56B3E"/>
    <w:rsid w:val="00F571B2"/>
    <w:rsid w:val="00F576C4"/>
    <w:rsid w:val="00F579D4"/>
    <w:rsid w:val="00F606D7"/>
    <w:rsid w:val="00F6083C"/>
    <w:rsid w:val="00F60B53"/>
    <w:rsid w:val="00F6114A"/>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3EBA"/>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430D"/>
    <w:rsid w:val="00F84697"/>
    <w:rsid w:val="00F84A0A"/>
    <w:rsid w:val="00F85352"/>
    <w:rsid w:val="00F8539F"/>
    <w:rsid w:val="00F855E1"/>
    <w:rsid w:val="00F85896"/>
    <w:rsid w:val="00F85A15"/>
    <w:rsid w:val="00F85B87"/>
    <w:rsid w:val="00F86413"/>
    <w:rsid w:val="00F86627"/>
    <w:rsid w:val="00F90CD6"/>
    <w:rsid w:val="00F90F43"/>
    <w:rsid w:val="00F91426"/>
    <w:rsid w:val="00F91524"/>
    <w:rsid w:val="00F91792"/>
    <w:rsid w:val="00F91C23"/>
    <w:rsid w:val="00F91FC3"/>
    <w:rsid w:val="00F92E5A"/>
    <w:rsid w:val="00F935DC"/>
    <w:rsid w:val="00F93604"/>
    <w:rsid w:val="00F93844"/>
    <w:rsid w:val="00F9485A"/>
    <w:rsid w:val="00F94A67"/>
    <w:rsid w:val="00F94B7B"/>
    <w:rsid w:val="00F95390"/>
    <w:rsid w:val="00F95486"/>
    <w:rsid w:val="00F9615B"/>
    <w:rsid w:val="00F96265"/>
    <w:rsid w:val="00F96864"/>
    <w:rsid w:val="00F97511"/>
    <w:rsid w:val="00F97548"/>
    <w:rsid w:val="00F97F79"/>
    <w:rsid w:val="00FA0408"/>
    <w:rsid w:val="00FA063C"/>
    <w:rsid w:val="00FA0A8B"/>
    <w:rsid w:val="00FA0ABC"/>
    <w:rsid w:val="00FA1823"/>
    <w:rsid w:val="00FA2597"/>
    <w:rsid w:val="00FA46BC"/>
    <w:rsid w:val="00FA4713"/>
    <w:rsid w:val="00FA4CB2"/>
    <w:rsid w:val="00FA4CDE"/>
    <w:rsid w:val="00FA57BB"/>
    <w:rsid w:val="00FA5EAC"/>
    <w:rsid w:val="00FA6758"/>
    <w:rsid w:val="00FA6A41"/>
    <w:rsid w:val="00FA6C0C"/>
    <w:rsid w:val="00FA6F51"/>
    <w:rsid w:val="00FA7543"/>
    <w:rsid w:val="00FA7A2B"/>
    <w:rsid w:val="00FA7F2E"/>
    <w:rsid w:val="00FA7FA2"/>
    <w:rsid w:val="00FB0DE1"/>
    <w:rsid w:val="00FB13D8"/>
    <w:rsid w:val="00FB1F64"/>
    <w:rsid w:val="00FB241E"/>
    <w:rsid w:val="00FB249C"/>
    <w:rsid w:val="00FB2974"/>
    <w:rsid w:val="00FB2AC9"/>
    <w:rsid w:val="00FB2EAA"/>
    <w:rsid w:val="00FB3514"/>
    <w:rsid w:val="00FB3FDB"/>
    <w:rsid w:val="00FB442C"/>
    <w:rsid w:val="00FB4820"/>
    <w:rsid w:val="00FB4BD9"/>
    <w:rsid w:val="00FB4C3D"/>
    <w:rsid w:val="00FB4DA3"/>
    <w:rsid w:val="00FB5070"/>
    <w:rsid w:val="00FB584E"/>
    <w:rsid w:val="00FB6481"/>
    <w:rsid w:val="00FB6921"/>
    <w:rsid w:val="00FB72C9"/>
    <w:rsid w:val="00FB7989"/>
    <w:rsid w:val="00FB79EB"/>
    <w:rsid w:val="00FB7FF4"/>
    <w:rsid w:val="00FC065F"/>
    <w:rsid w:val="00FC08C2"/>
    <w:rsid w:val="00FC0900"/>
    <w:rsid w:val="00FC0B08"/>
    <w:rsid w:val="00FC0DBE"/>
    <w:rsid w:val="00FC0EE8"/>
    <w:rsid w:val="00FC1061"/>
    <w:rsid w:val="00FC147C"/>
    <w:rsid w:val="00FC1549"/>
    <w:rsid w:val="00FC168A"/>
    <w:rsid w:val="00FC173B"/>
    <w:rsid w:val="00FC1888"/>
    <w:rsid w:val="00FC2063"/>
    <w:rsid w:val="00FC2470"/>
    <w:rsid w:val="00FC2883"/>
    <w:rsid w:val="00FC29C6"/>
    <w:rsid w:val="00FC2B21"/>
    <w:rsid w:val="00FC31B7"/>
    <w:rsid w:val="00FC3B60"/>
    <w:rsid w:val="00FC410A"/>
    <w:rsid w:val="00FC429E"/>
    <w:rsid w:val="00FC4893"/>
    <w:rsid w:val="00FC4F80"/>
    <w:rsid w:val="00FC67D1"/>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50EA"/>
    <w:rsid w:val="00FD5A03"/>
    <w:rsid w:val="00FD5FCB"/>
    <w:rsid w:val="00FD7110"/>
    <w:rsid w:val="00FD74AE"/>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529A"/>
    <w:rsid w:val="00FE53DE"/>
    <w:rsid w:val="00FE59AE"/>
    <w:rsid w:val="00FE625A"/>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97C"/>
    <w:rsid w:val="00FF58A4"/>
    <w:rsid w:val="00FF5EA6"/>
    <w:rsid w:val="00FF5F02"/>
    <w:rsid w:val="00FF6443"/>
    <w:rsid w:val="00FF6F3D"/>
    <w:rsid w:val="00FF714C"/>
    <w:rsid w:val="00FF72A9"/>
    <w:rsid w:val="00FF7F8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FB5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CA" w:eastAsia="en-C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8F4"/>
    <w:rPr>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35"/>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35"/>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numPr>
        <w:ilvl w:val="2"/>
        <w:numId w:val="35"/>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35"/>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96AFC"/>
    <w:pPr>
      <w:numPr>
        <w:ilvl w:val="4"/>
        <w:numId w:val="35"/>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35"/>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35"/>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35"/>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35"/>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2"/>
      </w:numPr>
      <w:spacing w:after="50" w:line="180" w:lineRule="exact"/>
      <w:jc w:val="both"/>
    </w:pPr>
    <w:rPr>
      <w:rFonts w:eastAsia="MS Mincho"/>
      <w:noProof/>
      <w:sz w:val="16"/>
      <w:szCs w:val="16"/>
      <w:lang w:val="en-US" w:eastAsia="en-US"/>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3"/>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semiHidden/>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4"/>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5"/>
      </w:numPr>
      <w:spacing w:before="220"/>
    </w:pPr>
    <w:rPr>
      <w:rFonts w:ascii="Arial" w:hAnsi="Arial"/>
      <w:sz w:val="22"/>
      <w:lang w:val="en-US" w:eastAsia="en-US"/>
    </w:rPr>
  </w:style>
  <w:style w:type="paragraph" w:styleId="Revision">
    <w:name w:val="Revision"/>
    <w:hidden/>
    <w:uiPriority w:val="99"/>
    <w:semiHidden/>
    <w:rsid w:val="00BC1090"/>
    <w:rPr>
      <w:szCs w:val="24"/>
      <w:lang w:val="en-US" w:eastAsia="en-US"/>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15"/>
      </w:numPr>
      <w:tabs>
        <w:tab w:val="left" w:pos="1673"/>
      </w:tabs>
      <w:spacing w:before="180"/>
    </w:pPr>
    <w:rPr>
      <w:rFonts w:ascii="Arial" w:hAnsi="Arial"/>
      <w:sz w:val="22"/>
      <w:lang w:val="en-US" w:eastAsia="en-US"/>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33"/>
      </w:numPr>
    </w:pPr>
    <w:rPr>
      <w:rFonts w:eastAsia="Times New Roman" w:cs="Times New Roman"/>
      <w:szCs w:val="20"/>
    </w:rPr>
  </w:style>
  <w:style w:type="character" w:styleId="FollowedHyperlink">
    <w:name w:val="FollowedHyperlink"/>
    <w:rsid w:val="002E5CCF"/>
    <w:rPr>
      <w:color w:val="800080"/>
      <w:u w:val="single"/>
    </w:rPr>
  </w:style>
  <w:style w:type="paragraph" w:customStyle="1" w:styleId="3GPPHeader">
    <w:name w:val="3GPP_Header"/>
    <w:basedOn w:val="Normal"/>
    <w:link w:val="3GPPHeaderChar"/>
    <w:rsid w:val="008E6902"/>
    <w:pPr>
      <w:tabs>
        <w:tab w:val="left" w:pos="1701"/>
        <w:tab w:val="right" w:pos="9639"/>
      </w:tabs>
      <w:overflowPunct w:val="0"/>
      <w:autoSpaceDE w:val="0"/>
      <w:autoSpaceDN w:val="0"/>
      <w:adjustRightInd w:val="0"/>
      <w:spacing w:after="240" w:line="288" w:lineRule="auto"/>
      <w:textAlignment w:val="baseline"/>
    </w:pPr>
    <w:rPr>
      <w:b/>
      <w:sz w:val="24"/>
      <w:szCs w:val="20"/>
      <w:lang w:val="en-GB" w:eastAsia="zh-CN"/>
    </w:rPr>
  </w:style>
  <w:style w:type="character" w:customStyle="1" w:styleId="3GPPHeaderChar">
    <w:name w:val="3GPP_Header Char"/>
    <w:link w:val="3GPPHeader"/>
    <w:rsid w:val="008E6902"/>
    <w:rPr>
      <w:b/>
      <w:sz w:val="24"/>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CA" w:eastAsia="en-C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8F4"/>
    <w:rPr>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35"/>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35"/>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numPr>
        <w:ilvl w:val="2"/>
        <w:numId w:val="35"/>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35"/>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96AFC"/>
    <w:pPr>
      <w:numPr>
        <w:ilvl w:val="4"/>
        <w:numId w:val="35"/>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35"/>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35"/>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35"/>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35"/>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2"/>
      </w:numPr>
      <w:spacing w:after="50" w:line="180" w:lineRule="exact"/>
      <w:jc w:val="both"/>
    </w:pPr>
    <w:rPr>
      <w:rFonts w:eastAsia="MS Mincho"/>
      <w:noProof/>
      <w:sz w:val="16"/>
      <w:szCs w:val="16"/>
      <w:lang w:val="en-US" w:eastAsia="en-US"/>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3"/>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semiHidden/>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4"/>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5"/>
      </w:numPr>
      <w:spacing w:before="220"/>
    </w:pPr>
    <w:rPr>
      <w:rFonts w:ascii="Arial" w:hAnsi="Arial"/>
      <w:sz w:val="22"/>
      <w:lang w:val="en-US" w:eastAsia="en-US"/>
    </w:rPr>
  </w:style>
  <w:style w:type="paragraph" w:styleId="Revision">
    <w:name w:val="Revision"/>
    <w:hidden/>
    <w:uiPriority w:val="99"/>
    <w:semiHidden/>
    <w:rsid w:val="00BC1090"/>
    <w:rPr>
      <w:szCs w:val="24"/>
      <w:lang w:val="en-US" w:eastAsia="en-US"/>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15"/>
      </w:numPr>
      <w:tabs>
        <w:tab w:val="left" w:pos="1673"/>
      </w:tabs>
      <w:spacing w:before="180"/>
    </w:pPr>
    <w:rPr>
      <w:rFonts w:ascii="Arial" w:hAnsi="Arial"/>
      <w:sz w:val="22"/>
      <w:lang w:val="en-US" w:eastAsia="en-US"/>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33"/>
      </w:numPr>
    </w:pPr>
    <w:rPr>
      <w:rFonts w:eastAsia="Times New Roman" w:cs="Times New Roman"/>
      <w:szCs w:val="20"/>
    </w:rPr>
  </w:style>
  <w:style w:type="character" w:styleId="FollowedHyperlink">
    <w:name w:val="FollowedHyperlink"/>
    <w:rsid w:val="002E5CCF"/>
    <w:rPr>
      <w:color w:val="800080"/>
      <w:u w:val="single"/>
    </w:rPr>
  </w:style>
  <w:style w:type="paragraph" w:customStyle="1" w:styleId="3GPPHeader">
    <w:name w:val="3GPP_Header"/>
    <w:basedOn w:val="Normal"/>
    <w:link w:val="3GPPHeaderChar"/>
    <w:rsid w:val="008E6902"/>
    <w:pPr>
      <w:tabs>
        <w:tab w:val="left" w:pos="1701"/>
        <w:tab w:val="right" w:pos="9639"/>
      </w:tabs>
      <w:overflowPunct w:val="0"/>
      <w:autoSpaceDE w:val="0"/>
      <w:autoSpaceDN w:val="0"/>
      <w:adjustRightInd w:val="0"/>
      <w:spacing w:after="240" w:line="288" w:lineRule="auto"/>
      <w:textAlignment w:val="baseline"/>
    </w:pPr>
    <w:rPr>
      <w:b/>
      <w:sz w:val="24"/>
      <w:szCs w:val="20"/>
      <w:lang w:val="en-GB" w:eastAsia="zh-CN"/>
    </w:rPr>
  </w:style>
  <w:style w:type="character" w:customStyle="1" w:styleId="3GPPHeaderChar">
    <w:name w:val="3GPP_Header Char"/>
    <w:link w:val="3GPPHeader"/>
    <w:rsid w:val="008E6902"/>
    <w:rPr>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file:///C:\SVN\liger\LTE_COMP_and_MIMO_team\studies_quick\2016_08_ran1_86_gothenburg\32port_cb_shiwei\fdmimo_result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80" b="1" i="0" u="none" strike="noStrike" kern="1200" cap="all" spc="120" normalizeH="0" baseline="0">
                <a:solidFill>
                  <a:sysClr val="windowText" lastClr="000000"/>
                </a:solidFill>
                <a:latin typeface="+mn-lt"/>
                <a:ea typeface="+mn-ea"/>
                <a:cs typeface="+mn-cs"/>
              </a:defRPr>
            </a:pPr>
            <a:r>
              <a:rPr lang="en-US"/>
              <a:t>Performance of 1D vs. 2D Port Layout ( 3D UMa) </a:t>
            </a:r>
          </a:p>
        </c:rich>
      </c:tx>
      <c:overlay val="0"/>
      <c:spPr>
        <a:noFill/>
        <a:ln>
          <a:noFill/>
        </a:ln>
        <a:effectLst/>
      </c:spPr>
    </c:title>
    <c:autoTitleDeleted val="0"/>
    <c:plotArea>
      <c:layout/>
      <c:barChart>
        <c:barDir val="col"/>
        <c:grouping val="clustered"/>
        <c:varyColors val="0"/>
        <c:ser>
          <c:idx val="0"/>
          <c:order val="0"/>
          <c:tx>
            <c:strRef>
              <c:f>uma_1d_vs_2d_config1!$B$37</c:f>
              <c:strCache>
                <c:ptCount val="1"/>
                <c:pt idx="0">
                  <c:v>Mean user throughput</c:v>
                </c:pt>
              </c:strCache>
            </c:strRef>
          </c:tx>
          <c:spPr>
            <a:solidFill>
              <a:schemeClr val="accent1"/>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uma_1d_vs_2d_config1!$A$38:$A$41</c:f>
              <c:strCache>
                <c:ptCount val="4"/>
                <c:pt idx="0">
                  <c:v>8x2</c:v>
                </c:pt>
                <c:pt idx="1">
                  <c:v>4x4</c:v>
                </c:pt>
                <c:pt idx="2">
                  <c:v>2x8</c:v>
                </c:pt>
                <c:pt idx="3">
                  <c:v>1x16</c:v>
                </c:pt>
              </c:strCache>
            </c:strRef>
          </c:cat>
          <c:val>
            <c:numRef>
              <c:f>uma_1d_vs_2d_config1!$B$38:$B$41</c:f>
              <c:numCache>
                <c:formatCode>0%</c:formatCode>
                <c:ptCount val="4"/>
                <c:pt idx="0">
                  <c:v>0</c:v>
                </c:pt>
                <c:pt idx="1">
                  <c:v>0.1</c:v>
                </c:pt>
                <c:pt idx="2">
                  <c:v>0.21</c:v>
                </c:pt>
                <c:pt idx="3">
                  <c:v>0.32</c:v>
                </c:pt>
              </c:numCache>
            </c:numRef>
          </c:val>
          <c:extLst xmlns:c16r2="http://schemas.microsoft.com/office/drawing/2015/06/chart">
            <c:ext xmlns:c16="http://schemas.microsoft.com/office/drawing/2014/chart" uri="{C3380CC4-5D6E-409C-BE32-E72D297353CC}">
              <c16:uniqueId val="{00000000-4104-42B4-B592-2D64CD752B44}"/>
            </c:ext>
          </c:extLst>
        </c:ser>
        <c:ser>
          <c:idx val="1"/>
          <c:order val="1"/>
          <c:tx>
            <c:strRef>
              <c:f>uma_1d_vs_2d_config1!$C$37</c:f>
              <c:strCache>
                <c:ptCount val="1"/>
                <c:pt idx="0">
                  <c:v>Cell-edge user throughput</c:v>
                </c:pt>
              </c:strCache>
            </c:strRef>
          </c:tx>
          <c:spPr>
            <a:solidFill>
              <a:schemeClr val="accent2"/>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uma_1d_vs_2d_config1!$A$38:$A$41</c:f>
              <c:strCache>
                <c:ptCount val="4"/>
                <c:pt idx="0">
                  <c:v>8x2</c:v>
                </c:pt>
                <c:pt idx="1">
                  <c:v>4x4</c:v>
                </c:pt>
                <c:pt idx="2">
                  <c:v>2x8</c:v>
                </c:pt>
                <c:pt idx="3">
                  <c:v>1x16</c:v>
                </c:pt>
              </c:strCache>
            </c:strRef>
          </c:cat>
          <c:val>
            <c:numRef>
              <c:f>uma_1d_vs_2d_config1!$C$38:$C$41</c:f>
              <c:numCache>
                <c:formatCode>0%</c:formatCode>
                <c:ptCount val="4"/>
                <c:pt idx="0">
                  <c:v>0</c:v>
                </c:pt>
                <c:pt idx="1">
                  <c:v>0.21</c:v>
                </c:pt>
                <c:pt idx="2">
                  <c:v>0.44</c:v>
                </c:pt>
                <c:pt idx="3">
                  <c:v>0.68</c:v>
                </c:pt>
              </c:numCache>
            </c:numRef>
          </c:val>
          <c:extLst xmlns:c16r2="http://schemas.microsoft.com/office/drawing/2015/06/chart">
            <c:ext xmlns:c16="http://schemas.microsoft.com/office/drawing/2014/chart" uri="{C3380CC4-5D6E-409C-BE32-E72D297353CC}">
              <c16:uniqueId val="{00000001-4104-42B4-B592-2D64CD752B44}"/>
            </c:ext>
          </c:extLst>
        </c:ser>
        <c:dLbls>
          <c:dLblPos val="outEnd"/>
          <c:showLegendKey val="0"/>
          <c:showVal val="1"/>
          <c:showCatName val="0"/>
          <c:showSerName val="0"/>
          <c:showPercent val="0"/>
          <c:showBubbleSize val="0"/>
        </c:dLbls>
        <c:gapWidth val="444"/>
        <c:overlap val="-90"/>
        <c:axId val="125440000"/>
        <c:axId val="125441536"/>
      </c:barChart>
      <c:catAx>
        <c:axId val="12544000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cap="all" baseline="0">
                    <a:solidFill>
                      <a:sysClr val="windowText" lastClr="000000"/>
                    </a:solidFill>
                    <a:latin typeface="+mn-lt"/>
                    <a:ea typeface="+mn-ea"/>
                    <a:cs typeface="+mn-cs"/>
                  </a:defRPr>
                </a:pPr>
                <a:r>
                  <a:rPr lang="en-CA"/>
                  <a:t>Port layout</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cap="all" spc="120" normalizeH="0" baseline="0">
                <a:solidFill>
                  <a:sysClr val="windowText" lastClr="000000"/>
                </a:solidFill>
                <a:latin typeface="+mn-lt"/>
                <a:ea typeface="+mn-ea"/>
                <a:cs typeface="+mn-cs"/>
              </a:defRPr>
            </a:pPr>
            <a:endParaRPr lang="en-US"/>
          </a:p>
        </c:txPr>
        <c:crossAx val="125441536"/>
        <c:crossesAt val="-0.2"/>
        <c:auto val="1"/>
        <c:lblAlgn val="ctr"/>
        <c:lblOffset val="100"/>
        <c:noMultiLvlLbl val="0"/>
      </c:catAx>
      <c:valAx>
        <c:axId val="125441536"/>
        <c:scaling>
          <c:orientation val="minMax"/>
        </c:scaling>
        <c:delete val="1"/>
        <c:axPos val="l"/>
        <c:title>
          <c:tx>
            <c:rich>
              <a:bodyPr rot="-5400000" spcFirstLastPara="1" vertOverflow="ellipsis" vert="horz" wrap="square" anchor="ctr" anchorCtr="1"/>
              <a:lstStyle/>
              <a:p>
                <a:pPr>
                  <a:defRPr sz="800" b="0" i="0" u="none" strike="noStrike" kern="1200" cap="all" baseline="0">
                    <a:solidFill>
                      <a:sysClr val="windowText" lastClr="000000"/>
                    </a:solidFill>
                    <a:latin typeface="+mn-lt"/>
                    <a:ea typeface="+mn-ea"/>
                    <a:cs typeface="+mn-cs"/>
                  </a:defRPr>
                </a:pPr>
                <a:r>
                  <a:rPr lang="en-US" sz="800"/>
                  <a:t>UE throughput gain </a:t>
                </a:r>
              </a:p>
            </c:rich>
          </c:tx>
          <c:overlay val="0"/>
          <c:spPr>
            <a:noFill/>
            <a:ln>
              <a:noFill/>
            </a:ln>
            <a:effectLst/>
          </c:spPr>
        </c:title>
        <c:numFmt formatCode="0%" sourceLinked="1"/>
        <c:majorTickMark val="none"/>
        <c:minorTickMark val="none"/>
        <c:tickLblPos val="nextTo"/>
        <c:crossAx val="125440000"/>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sz="900">
          <a:solidFill>
            <a:sysClr val="windowText" lastClr="000000"/>
          </a:solidFill>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412335-C58C-45FA-8B03-DA263C445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994</Words>
  <Characters>5667</Characters>
  <Application>Microsoft Office Word</Application>
  <DocSecurity>0</DocSecurity>
  <Lines>47</Lines>
  <Paragraphs>13</Paragraphs>
  <ScaleCrop>false</ScaleCrop>
  <Company/>
  <LinksUpToDate>false</LinksUpToDate>
  <CharactersWithSpaces>6648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2016-08-13T06:30:00Z</dcterms:created>
  <dcterms:modified xsi:type="dcterms:W3CDTF">2016-08-13T06:30:00Z</dcterms:modified>
</cp:coreProperties>
</file>